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5B8C" w14:textId="60BA6372" w:rsidR="4C30899A" w:rsidRDefault="4C30899A" w:rsidP="19103D57">
      <w:pPr>
        <w:spacing w:after="0" w:line="259" w:lineRule="auto"/>
        <w:jc w:val="center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b/>
          <w:bCs/>
          <w:color w:val="000000" w:themeColor="text1"/>
          <w:u w:val="single"/>
        </w:rPr>
        <w:t>APhA2026</w:t>
      </w:r>
      <w:r w:rsidR="500D34C8" w:rsidRPr="19103D57">
        <w:rPr>
          <w:rFonts w:ascii="Aptos" w:eastAsia="Aptos" w:hAnsi="Aptos" w:cs="Aptos"/>
          <w:b/>
          <w:bCs/>
          <w:color w:val="000000" w:themeColor="text1"/>
          <w:u w:val="single"/>
        </w:rPr>
        <w:t xml:space="preserve"> Justification Toolkit</w:t>
      </w:r>
    </w:p>
    <w:p w14:paraId="3E6BF251" w14:textId="53F829B9" w:rsidR="19103D57" w:rsidRDefault="19103D57" w:rsidP="19103D57">
      <w:pPr>
        <w:spacing w:after="0" w:line="259" w:lineRule="auto"/>
        <w:jc w:val="center"/>
        <w:rPr>
          <w:rFonts w:ascii="Aptos" w:eastAsia="Aptos" w:hAnsi="Aptos" w:cs="Aptos"/>
          <w:color w:val="000000" w:themeColor="text1"/>
        </w:rPr>
      </w:pPr>
    </w:p>
    <w:p w14:paraId="6C88B88F" w14:textId="00106AE4" w:rsidR="500D34C8" w:rsidRDefault="500D34C8" w:rsidP="19103D57">
      <w:pPr>
        <w:spacing w:after="0" w:line="259" w:lineRule="auto"/>
        <w:jc w:val="center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b/>
          <w:bCs/>
          <w:color w:val="000000" w:themeColor="text1"/>
        </w:rPr>
        <w:t xml:space="preserve">Showcase your value and get the funding you need to attend </w:t>
      </w:r>
    </w:p>
    <w:p w14:paraId="0F5EFDB8" w14:textId="0173D029" w:rsidR="2CF7098C" w:rsidRDefault="2CF7098C" w:rsidP="19103D57">
      <w:pPr>
        <w:spacing w:after="0" w:line="259" w:lineRule="auto"/>
        <w:jc w:val="center"/>
      </w:pPr>
      <w:r w:rsidRPr="19103D57">
        <w:rPr>
          <w:rFonts w:ascii="Aptos" w:eastAsia="Aptos" w:hAnsi="Aptos" w:cs="Aptos"/>
          <w:b/>
          <w:bCs/>
          <w:color w:val="000000" w:themeColor="text1"/>
        </w:rPr>
        <w:t>APhA2026 in Los Angeles, March 27</w:t>
      </w:r>
      <w:r w:rsidR="00224B64">
        <w:rPr>
          <w:rFonts w:ascii="Aptos" w:eastAsia="Aptos" w:hAnsi="Aptos" w:cs="Aptos"/>
          <w:b/>
          <w:bCs/>
          <w:color w:val="000000" w:themeColor="text1"/>
        </w:rPr>
        <w:t>–</w:t>
      </w:r>
      <w:r w:rsidRPr="19103D57">
        <w:rPr>
          <w:rFonts w:ascii="Aptos" w:eastAsia="Aptos" w:hAnsi="Aptos" w:cs="Aptos"/>
          <w:b/>
          <w:bCs/>
          <w:color w:val="000000" w:themeColor="text1"/>
        </w:rPr>
        <w:t>30, 2026.</w:t>
      </w:r>
    </w:p>
    <w:p w14:paraId="1D3B1476" w14:textId="2FDEEB0A" w:rsidR="19103D57" w:rsidRDefault="19103D57" w:rsidP="19103D57">
      <w:pPr>
        <w:spacing w:after="0" w:line="259" w:lineRule="auto"/>
        <w:jc w:val="center"/>
        <w:rPr>
          <w:rFonts w:ascii="Aptos" w:eastAsia="Aptos" w:hAnsi="Aptos" w:cs="Aptos"/>
          <w:color w:val="000000" w:themeColor="text1"/>
        </w:rPr>
      </w:pPr>
    </w:p>
    <w:p w14:paraId="3CB8DBD3" w14:textId="0FCFC9B7" w:rsidR="500D34C8" w:rsidRDefault="500D34C8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color w:val="000000" w:themeColor="text1"/>
        </w:rPr>
        <w:t xml:space="preserve">Thank you for your interest in attending </w:t>
      </w:r>
      <w:hyperlink r:id="rId5">
        <w:r w:rsidR="00224B64">
          <w:rPr>
            <w:rStyle w:val="Hyperlink"/>
            <w:rFonts w:ascii="Aptos" w:eastAsia="Aptos" w:hAnsi="Aptos" w:cs="Aptos"/>
          </w:rPr>
          <w:t>the 2026 APhA Annual Meeting &amp; Exposition</w:t>
        </w:r>
      </w:hyperlink>
      <w:r w:rsidRPr="19103D57">
        <w:rPr>
          <w:rFonts w:ascii="Aptos" w:eastAsia="Aptos" w:hAnsi="Aptos" w:cs="Aptos"/>
          <w:color w:val="000000" w:themeColor="text1"/>
        </w:rPr>
        <w:t xml:space="preserve">! We are happy that you recognize the value of attending this conference to elevate your practice and make a difference in the pharmacy profession. However, we understand that justifying and securing funding for this attendance can be difficult. To guide you through communicating the importance of your attendance at </w:t>
      </w:r>
      <w:r w:rsidR="07805399" w:rsidRPr="19103D57">
        <w:rPr>
          <w:rFonts w:ascii="Aptos" w:eastAsia="Aptos" w:hAnsi="Aptos" w:cs="Aptos"/>
          <w:color w:val="000000" w:themeColor="text1"/>
        </w:rPr>
        <w:t>APhA</w:t>
      </w:r>
      <w:r w:rsidRPr="19103D57">
        <w:rPr>
          <w:rFonts w:ascii="Aptos" w:eastAsia="Aptos" w:hAnsi="Aptos" w:cs="Aptos"/>
          <w:color w:val="000000" w:themeColor="text1"/>
        </w:rPr>
        <w:t>202</w:t>
      </w:r>
      <w:r w:rsidR="07805399" w:rsidRPr="19103D57">
        <w:rPr>
          <w:rFonts w:ascii="Aptos" w:eastAsia="Aptos" w:hAnsi="Aptos" w:cs="Aptos"/>
          <w:color w:val="000000" w:themeColor="text1"/>
        </w:rPr>
        <w:t>6</w:t>
      </w:r>
      <w:r w:rsidRPr="19103D57">
        <w:rPr>
          <w:rFonts w:ascii="Aptos" w:eastAsia="Aptos" w:hAnsi="Aptos" w:cs="Aptos"/>
          <w:color w:val="000000" w:themeColor="text1"/>
        </w:rPr>
        <w:t>, we have compiled this justification tool kit. Use the materials below to effectively communicate the professional value of attending the largest national conference dedicated exclusively to pharmacy.</w:t>
      </w:r>
    </w:p>
    <w:p w14:paraId="0497BA3E" w14:textId="4A83BEDE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247734B0" w14:textId="3752FDCF" w:rsidR="500D34C8" w:rsidRDefault="500D34C8" w:rsidP="19103D57">
      <w:pPr>
        <w:pStyle w:val="ListParagraph"/>
        <w:numPr>
          <w:ilvl w:val="0"/>
          <w:numId w:val="4"/>
        </w:numPr>
        <w:spacing w:after="0" w:line="259" w:lineRule="auto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b/>
          <w:bCs/>
          <w:color w:val="000000" w:themeColor="text1"/>
        </w:rPr>
        <w:t xml:space="preserve">Top </w:t>
      </w:r>
      <w:r w:rsidR="00224B64">
        <w:rPr>
          <w:rFonts w:ascii="Aptos" w:eastAsia="Aptos" w:hAnsi="Aptos" w:cs="Aptos"/>
          <w:b/>
          <w:bCs/>
          <w:color w:val="000000" w:themeColor="text1"/>
        </w:rPr>
        <w:t>b</w:t>
      </w:r>
      <w:r w:rsidR="00224B64" w:rsidRPr="19103D57">
        <w:rPr>
          <w:rFonts w:ascii="Aptos" w:eastAsia="Aptos" w:hAnsi="Aptos" w:cs="Aptos"/>
          <w:b/>
          <w:bCs/>
          <w:color w:val="000000" w:themeColor="text1"/>
        </w:rPr>
        <w:t xml:space="preserve">enefits </w:t>
      </w:r>
      <w:r w:rsidRPr="19103D57">
        <w:rPr>
          <w:rFonts w:ascii="Aptos" w:eastAsia="Aptos" w:hAnsi="Aptos" w:cs="Aptos"/>
          <w:b/>
          <w:bCs/>
          <w:color w:val="000000" w:themeColor="text1"/>
        </w:rPr>
        <w:t xml:space="preserve">of </w:t>
      </w:r>
      <w:proofErr w:type="gramStart"/>
      <w:r w:rsidR="00224B64">
        <w:rPr>
          <w:rFonts w:ascii="Aptos" w:eastAsia="Aptos" w:hAnsi="Aptos" w:cs="Aptos"/>
          <w:b/>
          <w:bCs/>
          <w:color w:val="000000" w:themeColor="text1"/>
        </w:rPr>
        <w:t>y</w:t>
      </w:r>
      <w:r w:rsidR="00224B64" w:rsidRPr="19103D57">
        <w:rPr>
          <w:rFonts w:ascii="Aptos" w:eastAsia="Aptos" w:hAnsi="Aptos" w:cs="Aptos"/>
          <w:b/>
          <w:bCs/>
          <w:color w:val="000000" w:themeColor="text1"/>
        </w:rPr>
        <w:t>ou</w:t>
      </w:r>
      <w:proofErr w:type="gramEnd"/>
      <w:r w:rsidR="00224B64" w:rsidRPr="19103D57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00224B64">
        <w:rPr>
          <w:rFonts w:ascii="Aptos" w:eastAsia="Aptos" w:hAnsi="Aptos" w:cs="Aptos"/>
          <w:b/>
          <w:bCs/>
          <w:color w:val="000000" w:themeColor="text1"/>
        </w:rPr>
        <w:t>a</w:t>
      </w:r>
      <w:r w:rsidR="00224B64" w:rsidRPr="19103D57">
        <w:rPr>
          <w:rFonts w:ascii="Aptos" w:eastAsia="Aptos" w:hAnsi="Aptos" w:cs="Aptos"/>
          <w:b/>
          <w:bCs/>
          <w:color w:val="000000" w:themeColor="text1"/>
        </w:rPr>
        <w:t xml:space="preserve">ttending </w:t>
      </w:r>
      <w:r w:rsidR="15AF4A48" w:rsidRPr="19103D57">
        <w:rPr>
          <w:rFonts w:ascii="Aptos" w:eastAsia="Aptos" w:hAnsi="Aptos" w:cs="Aptos"/>
          <w:b/>
          <w:bCs/>
          <w:color w:val="000000" w:themeColor="text1"/>
        </w:rPr>
        <w:t>APhA2026</w:t>
      </w:r>
    </w:p>
    <w:p w14:paraId="7BECAC63" w14:textId="1D7F819C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007B5E76" w14:textId="2810DCF0" w:rsidR="500D34C8" w:rsidRDefault="500D34C8" w:rsidP="19103D57">
      <w:pPr>
        <w:pStyle w:val="paragraph"/>
        <w:spacing w:after="0" w:line="259" w:lineRule="auto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Why attend </w:t>
      </w:r>
      <w:r w:rsidR="31AAA676" w:rsidRPr="19103D57">
        <w:rPr>
          <w:rFonts w:ascii="Aptos" w:eastAsia="Aptos" w:hAnsi="Aptos" w:cs="Aptos"/>
          <w:b/>
          <w:bCs/>
          <w:color w:val="000000" w:themeColor="text1"/>
        </w:rPr>
        <w:t>APhA2026</w:t>
      </w:r>
      <w:r w:rsidRPr="19103D57">
        <w:rPr>
          <w:rFonts w:ascii="Aptos" w:eastAsia="Aptos" w:hAnsi="Aptos" w:cs="Aptos"/>
          <w:b/>
          <w:bCs/>
          <w:i/>
          <w:iCs/>
          <w:color w:val="000000" w:themeColor="text1"/>
        </w:rPr>
        <w:t>?</w:t>
      </w:r>
    </w:p>
    <w:p w14:paraId="4CE33E51" w14:textId="05DFD11C" w:rsidR="500D34C8" w:rsidRDefault="500D34C8" w:rsidP="19103D57">
      <w:pPr>
        <w:pStyle w:val="paragraph"/>
        <w:spacing w:beforeAutospacing="0" w:after="0" w:afterAutospacing="0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color w:val="000000" w:themeColor="text1"/>
        </w:rPr>
        <w:t xml:space="preserve">Attending </w:t>
      </w:r>
      <w:r w:rsidR="5746B2DF" w:rsidRPr="19103D57">
        <w:rPr>
          <w:rFonts w:ascii="Aptos" w:eastAsia="Aptos" w:hAnsi="Aptos" w:cs="Aptos"/>
          <w:color w:val="000000" w:themeColor="text1"/>
        </w:rPr>
        <w:t>APhA2026</w:t>
      </w:r>
      <w:r w:rsidRPr="19103D57">
        <w:rPr>
          <w:rFonts w:ascii="Aptos" w:eastAsia="Aptos" w:hAnsi="Aptos" w:cs="Aptos"/>
          <w:color w:val="000000" w:themeColor="text1"/>
        </w:rPr>
        <w:t xml:space="preserve"> is crucial because it is the </w:t>
      </w:r>
      <w:r w:rsidR="1A68A8F7" w:rsidRPr="19103D57">
        <w:rPr>
          <w:rFonts w:ascii="Aptos" w:eastAsia="Aptos" w:hAnsi="Aptos" w:cs="Aptos"/>
          <w:color w:val="000000" w:themeColor="text1"/>
        </w:rPr>
        <w:t xml:space="preserve">leading </w:t>
      </w:r>
      <w:r w:rsidRPr="19103D57">
        <w:rPr>
          <w:rFonts w:ascii="Aptos" w:eastAsia="Aptos" w:hAnsi="Aptos" w:cs="Aptos"/>
          <w:color w:val="000000" w:themeColor="text1"/>
        </w:rPr>
        <w:t xml:space="preserve">event specifically tailored to meet the unique needs of </w:t>
      </w:r>
      <w:r w:rsidR="58092E3F" w:rsidRPr="19103D57">
        <w:rPr>
          <w:rFonts w:ascii="Aptos" w:eastAsia="Aptos" w:hAnsi="Aptos" w:cs="Aptos"/>
          <w:color w:val="000000" w:themeColor="text1"/>
        </w:rPr>
        <w:t>pharmacy professionals</w:t>
      </w:r>
      <w:r w:rsidRPr="19103D57">
        <w:rPr>
          <w:rFonts w:ascii="Aptos" w:eastAsia="Aptos" w:hAnsi="Aptos" w:cs="Aptos"/>
          <w:color w:val="000000" w:themeColor="text1"/>
        </w:rPr>
        <w:t xml:space="preserve">. This </w:t>
      </w:r>
      <w:r w:rsidR="3E9C4642" w:rsidRPr="19103D57">
        <w:rPr>
          <w:rFonts w:ascii="Aptos" w:eastAsia="Aptos" w:hAnsi="Aptos" w:cs="Aptos"/>
          <w:color w:val="000000" w:themeColor="text1"/>
        </w:rPr>
        <w:t xml:space="preserve">event </w:t>
      </w:r>
      <w:r w:rsidRPr="19103D57">
        <w:rPr>
          <w:rFonts w:ascii="Aptos" w:eastAsia="Aptos" w:hAnsi="Aptos" w:cs="Aptos"/>
          <w:color w:val="000000" w:themeColor="text1"/>
        </w:rPr>
        <w:t xml:space="preserve">provides relevant educational programming that addresses the challenges, opportunities, and solutions within </w:t>
      </w:r>
      <w:r w:rsidR="7F56466B" w:rsidRPr="19103D57">
        <w:rPr>
          <w:rFonts w:ascii="Aptos" w:eastAsia="Aptos" w:hAnsi="Aptos" w:cs="Aptos"/>
          <w:color w:val="000000" w:themeColor="text1"/>
        </w:rPr>
        <w:t>the pharmacy profession</w:t>
      </w:r>
      <w:r w:rsidRPr="19103D57">
        <w:rPr>
          <w:rFonts w:ascii="Aptos" w:eastAsia="Aptos" w:hAnsi="Aptos" w:cs="Aptos"/>
          <w:color w:val="000000" w:themeColor="text1"/>
        </w:rPr>
        <w:t xml:space="preserve">. By attending, you will </w:t>
      </w:r>
      <w:r w:rsidRPr="19103D57">
        <w:rPr>
          <w:rFonts w:ascii="Aptos" w:eastAsia="Aptos" w:hAnsi="Aptos" w:cs="Aptos"/>
          <w:b/>
          <w:bCs/>
          <w:color w:val="000000" w:themeColor="text1"/>
        </w:rPr>
        <w:t>gain insights and strategies</w:t>
      </w:r>
      <w:r w:rsidRPr="19103D57">
        <w:rPr>
          <w:rFonts w:ascii="Aptos" w:eastAsia="Aptos" w:hAnsi="Aptos" w:cs="Aptos"/>
          <w:color w:val="000000" w:themeColor="text1"/>
        </w:rPr>
        <w:t xml:space="preserve"> that can be implemented to enhance pharmacy practice and patient care</w:t>
      </w:r>
      <w:r w:rsidR="0603AFFC" w:rsidRPr="19103D57">
        <w:rPr>
          <w:rFonts w:ascii="Aptos" w:eastAsia="Aptos" w:hAnsi="Aptos" w:cs="Aptos"/>
          <w:color w:val="000000" w:themeColor="text1"/>
        </w:rPr>
        <w:t xml:space="preserve"> with </w:t>
      </w:r>
      <w:r w:rsidR="0603AFFC" w:rsidRPr="19103D57">
        <w:rPr>
          <w:rFonts w:ascii="Aptos" w:eastAsia="Aptos" w:hAnsi="Aptos" w:cs="Aptos"/>
          <w:b/>
          <w:bCs/>
          <w:color w:val="000000" w:themeColor="text1"/>
        </w:rPr>
        <w:t xml:space="preserve">20.5 CE </w:t>
      </w:r>
      <w:r w:rsidR="0603AFFC" w:rsidRPr="19103D57">
        <w:rPr>
          <w:rFonts w:ascii="Aptos" w:eastAsia="Aptos" w:hAnsi="Aptos" w:cs="Aptos"/>
          <w:color w:val="000000" w:themeColor="text1"/>
        </w:rPr>
        <w:t xml:space="preserve">(not including additional </w:t>
      </w:r>
      <w:r w:rsidR="00224B64">
        <w:rPr>
          <w:rFonts w:ascii="Aptos" w:eastAsia="Aptos" w:hAnsi="Aptos" w:cs="Aptos"/>
          <w:color w:val="000000" w:themeColor="text1"/>
        </w:rPr>
        <w:t>certificate training program</w:t>
      </w:r>
      <w:r w:rsidR="0603AFFC" w:rsidRPr="19103D57">
        <w:rPr>
          <w:rFonts w:ascii="Aptos" w:eastAsia="Aptos" w:hAnsi="Aptos" w:cs="Aptos"/>
          <w:color w:val="000000" w:themeColor="text1"/>
        </w:rPr>
        <w:t xml:space="preserve"> and advanced training opportunities)</w:t>
      </w:r>
      <w:r w:rsidRPr="19103D57">
        <w:rPr>
          <w:rFonts w:ascii="Aptos" w:eastAsia="Aptos" w:hAnsi="Aptos" w:cs="Aptos"/>
          <w:color w:val="000000" w:themeColor="text1"/>
        </w:rPr>
        <w:t>,</w:t>
      </w:r>
      <w:r w:rsidR="0BEBDB13" w:rsidRPr="19103D57">
        <w:rPr>
          <w:rFonts w:ascii="Aptos" w:eastAsia="Aptos" w:hAnsi="Aptos" w:cs="Aptos"/>
          <w:color w:val="000000" w:themeColor="text1"/>
        </w:rPr>
        <w:t xml:space="preserve"> </w:t>
      </w:r>
      <w:r w:rsidR="0BEBDB13" w:rsidRPr="19103D57">
        <w:rPr>
          <w:rFonts w:ascii="Aptos" w:eastAsia="Aptos" w:hAnsi="Aptos" w:cs="Aptos"/>
          <w:b/>
          <w:bCs/>
          <w:color w:val="000000" w:themeColor="text1"/>
        </w:rPr>
        <w:t>network with leading pharmacy minds</w:t>
      </w:r>
      <w:r w:rsidR="0BEBDB13" w:rsidRPr="19103D57">
        <w:rPr>
          <w:rFonts w:ascii="Aptos" w:eastAsia="Aptos" w:hAnsi="Aptos" w:cs="Aptos"/>
          <w:color w:val="000000" w:themeColor="text1"/>
        </w:rPr>
        <w:t xml:space="preserve">, and </w:t>
      </w:r>
      <w:r w:rsidR="0BEBDB13" w:rsidRPr="19103D57">
        <w:rPr>
          <w:rFonts w:ascii="Aptos" w:eastAsia="Aptos" w:hAnsi="Aptos" w:cs="Aptos"/>
          <w:b/>
          <w:bCs/>
          <w:color w:val="000000" w:themeColor="text1"/>
        </w:rPr>
        <w:t>enhance your ability to provide care</w:t>
      </w:r>
      <w:r w:rsidR="0BEBDB13" w:rsidRPr="19103D57">
        <w:rPr>
          <w:rFonts w:ascii="Aptos" w:eastAsia="Aptos" w:hAnsi="Aptos" w:cs="Aptos"/>
          <w:color w:val="000000" w:themeColor="text1"/>
        </w:rPr>
        <w:t>,</w:t>
      </w:r>
      <w:r w:rsidRPr="19103D57">
        <w:rPr>
          <w:rFonts w:ascii="Aptos" w:eastAsia="Aptos" w:hAnsi="Aptos" w:cs="Aptos"/>
          <w:color w:val="000000" w:themeColor="text1"/>
        </w:rPr>
        <w:t xml:space="preserve"> ensuring you stay at the forefront of the industry.</w:t>
      </w:r>
    </w:p>
    <w:p w14:paraId="0D1944AB" w14:textId="6BF4B5D0" w:rsidR="19103D57" w:rsidRDefault="19103D57" w:rsidP="19103D57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35042426" w14:textId="6716E8C3" w:rsidR="500D34C8" w:rsidRDefault="500D34C8" w:rsidP="19103D57">
      <w:pPr>
        <w:pStyle w:val="paragraph"/>
        <w:spacing w:beforeAutospacing="0" w:after="0" w:afterAutospacing="0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b/>
          <w:bCs/>
          <w:i/>
          <w:iCs/>
          <w:color w:val="000000" w:themeColor="text1"/>
        </w:rPr>
        <w:t>Stay connected!</w:t>
      </w:r>
    </w:p>
    <w:p w14:paraId="1F7E63B2" w14:textId="3F48BF5A" w:rsidR="4B1327A7" w:rsidRDefault="4B1327A7" w:rsidP="19103D57">
      <w:pPr>
        <w:pStyle w:val="paragraph"/>
        <w:spacing w:beforeAutospacing="0" w:after="0" w:afterAutospacing="0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color w:val="000000" w:themeColor="text1"/>
        </w:rPr>
        <w:t>APhA2026 gives you the opportunity to e</w:t>
      </w:r>
      <w:r w:rsidR="500D34C8" w:rsidRPr="19103D57">
        <w:rPr>
          <w:rFonts w:ascii="Aptos" w:eastAsia="Aptos" w:hAnsi="Aptos" w:cs="Aptos"/>
          <w:color w:val="000000" w:themeColor="text1"/>
        </w:rPr>
        <w:t>ngage in valuable networking opportunities with pharmacy colleagues, leaders, and industry supporters</w:t>
      </w:r>
      <w:r w:rsidR="053032D9" w:rsidRPr="19103D57">
        <w:rPr>
          <w:rFonts w:ascii="Aptos" w:eastAsia="Aptos" w:hAnsi="Aptos" w:cs="Aptos"/>
          <w:color w:val="000000" w:themeColor="text1"/>
        </w:rPr>
        <w:t xml:space="preserve"> from across the</w:t>
      </w:r>
      <w:r w:rsidR="11DF1156" w:rsidRPr="19103D57">
        <w:rPr>
          <w:rFonts w:ascii="Aptos" w:eastAsia="Aptos" w:hAnsi="Aptos" w:cs="Aptos"/>
          <w:color w:val="000000" w:themeColor="text1"/>
        </w:rPr>
        <w:t xml:space="preserve"> nation</w:t>
      </w:r>
      <w:r w:rsidR="500D34C8" w:rsidRPr="19103D57">
        <w:rPr>
          <w:rFonts w:ascii="Aptos" w:eastAsia="Aptos" w:hAnsi="Aptos" w:cs="Aptos"/>
          <w:color w:val="000000" w:themeColor="text1"/>
        </w:rPr>
        <w:t>. Build and strengthen relationships that can enhance your professional growth and collaboration within the pharmacy community.</w:t>
      </w:r>
    </w:p>
    <w:p w14:paraId="623DB743" w14:textId="42E5E100" w:rsidR="19103D57" w:rsidRDefault="19103D57" w:rsidP="19103D57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22EDD6C1" w14:textId="3C6828C2" w:rsidR="500D34C8" w:rsidRDefault="500D34C8" w:rsidP="19103D57">
      <w:pPr>
        <w:pStyle w:val="paragraph"/>
        <w:spacing w:beforeAutospacing="0" w:after="0" w:afterAutospacing="0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Increase your knowledge and earn CPE credit at </w:t>
      </w:r>
      <w:r w:rsidR="21F630C3" w:rsidRPr="19103D57">
        <w:rPr>
          <w:rFonts w:ascii="Aptos" w:eastAsia="Aptos" w:hAnsi="Aptos" w:cs="Aptos"/>
          <w:b/>
          <w:bCs/>
          <w:i/>
          <w:iCs/>
          <w:color w:val="000000" w:themeColor="text1"/>
        </w:rPr>
        <w:t>APhA2026</w:t>
      </w:r>
    </w:p>
    <w:p w14:paraId="172A12D6" w14:textId="50AA19D1" w:rsidR="500D34C8" w:rsidRDefault="500D34C8" w:rsidP="19103D57">
      <w:pPr>
        <w:pStyle w:val="paragraph"/>
        <w:spacing w:beforeAutospacing="0" w:after="0" w:afterAutospacing="0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color w:val="000000" w:themeColor="text1"/>
        </w:rPr>
        <w:t xml:space="preserve">Over </w:t>
      </w:r>
      <w:r w:rsidR="1339555E" w:rsidRPr="19103D57">
        <w:rPr>
          <w:rFonts w:ascii="Aptos" w:eastAsia="Aptos" w:hAnsi="Aptos" w:cs="Aptos"/>
          <w:color w:val="000000" w:themeColor="text1"/>
        </w:rPr>
        <w:t>4</w:t>
      </w:r>
      <w:r w:rsidRPr="19103D57">
        <w:rPr>
          <w:rFonts w:ascii="Aptos" w:eastAsia="Aptos" w:hAnsi="Aptos" w:cs="Aptos"/>
          <w:color w:val="000000" w:themeColor="text1"/>
        </w:rPr>
        <w:t xml:space="preserve"> days of dynamic programming and activities, you’ll receive the latest information </w:t>
      </w:r>
      <w:r w:rsidR="325ECEEC" w:rsidRPr="19103D57">
        <w:rPr>
          <w:rFonts w:ascii="Aptos" w:eastAsia="Aptos" w:hAnsi="Aptos" w:cs="Aptos"/>
          <w:color w:val="000000" w:themeColor="text1"/>
        </w:rPr>
        <w:t xml:space="preserve">patient care, how to fight back against recent challenges facing </w:t>
      </w:r>
      <w:r w:rsidR="00A86F53" w:rsidRPr="19103D57">
        <w:rPr>
          <w:rFonts w:ascii="Aptos" w:eastAsia="Aptos" w:hAnsi="Aptos" w:cs="Aptos"/>
          <w:color w:val="000000" w:themeColor="text1"/>
        </w:rPr>
        <w:t>pharmacy</w:t>
      </w:r>
      <w:r w:rsidR="325ECEEC" w:rsidRPr="19103D57">
        <w:rPr>
          <w:rFonts w:ascii="Aptos" w:eastAsia="Aptos" w:hAnsi="Aptos" w:cs="Aptos"/>
          <w:color w:val="000000" w:themeColor="text1"/>
        </w:rPr>
        <w:t>, and gain 20.5 CE on top of the</w:t>
      </w:r>
      <w:r w:rsidRPr="19103D57">
        <w:rPr>
          <w:rFonts w:ascii="Aptos" w:eastAsia="Aptos" w:hAnsi="Aptos" w:cs="Aptos"/>
          <w:color w:val="000000" w:themeColor="text1"/>
        </w:rPr>
        <w:t xml:space="preserve"> numerous networking opportunities. </w:t>
      </w:r>
      <w:hyperlink r:id="rId6">
        <w:r w:rsidRPr="19103D57">
          <w:rPr>
            <w:rStyle w:val="Hyperlink"/>
            <w:rFonts w:ascii="Aptos" w:eastAsia="Aptos" w:hAnsi="Aptos" w:cs="Aptos"/>
          </w:rPr>
          <w:t xml:space="preserve">Visit the </w:t>
        </w:r>
        <w:r w:rsidR="2E0FD8E0" w:rsidRPr="19103D57">
          <w:rPr>
            <w:rStyle w:val="Hyperlink"/>
            <w:rFonts w:ascii="Aptos" w:eastAsia="Aptos" w:hAnsi="Aptos" w:cs="Aptos"/>
          </w:rPr>
          <w:t>APhA2026</w:t>
        </w:r>
        <w:r w:rsidRPr="19103D57">
          <w:rPr>
            <w:rStyle w:val="Hyperlink"/>
            <w:rFonts w:ascii="Aptos" w:eastAsia="Aptos" w:hAnsi="Aptos" w:cs="Aptos"/>
          </w:rPr>
          <w:t xml:space="preserve"> website</w:t>
        </w:r>
      </w:hyperlink>
      <w:r w:rsidRPr="19103D57">
        <w:rPr>
          <w:rFonts w:ascii="Aptos" w:eastAsia="Aptos" w:hAnsi="Aptos" w:cs="Aptos"/>
          <w:color w:val="000000" w:themeColor="text1"/>
        </w:rPr>
        <w:t xml:space="preserve"> to explore the educational and training offerings, centered around this year's theme, </w:t>
      </w:r>
      <w:r w:rsidRPr="19103D57">
        <w:rPr>
          <w:rFonts w:ascii="Aptos" w:eastAsia="Aptos" w:hAnsi="Aptos" w:cs="Aptos"/>
          <w:b/>
          <w:bCs/>
          <w:color w:val="000000" w:themeColor="text1"/>
        </w:rPr>
        <w:t>"</w:t>
      </w:r>
      <w:r w:rsidR="1B1C1B68" w:rsidRPr="19103D57">
        <w:rPr>
          <w:rFonts w:ascii="Aptos" w:eastAsia="Aptos" w:hAnsi="Aptos" w:cs="Aptos"/>
          <w:b/>
          <w:bCs/>
          <w:color w:val="000000" w:themeColor="text1"/>
        </w:rPr>
        <w:t>Redefining Possible</w:t>
      </w:r>
      <w:r w:rsidR="437EDDDB" w:rsidRPr="19103D57">
        <w:rPr>
          <w:rFonts w:ascii="Aptos" w:eastAsia="Aptos" w:hAnsi="Aptos" w:cs="Aptos"/>
          <w:b/>
          <w:bCs/>
          <w:color w:val="000000" w:themeColor="text1"/>
        </w:rPr>
        <w:t>.</w:t>
      </w:r>
      <w:r w:rsidRPr="19103D57">
        <w:rPr>
          <w:rFonts w:ascii="Aptos" w:eastAsia="Aptos" w:hAnsi="Aptos" w:cs="Aptos"/>
          <w:b/>
          <w:bCs/>
          <w:color w:val="000000" w:themeColor="text1"/>
        </w:rPr>
        <w:t>”</w:t>
      </w:r>
      <w:r w:rsidRPr="19103D57">
        <w:rPr>
          <w:rFonts w:ascii="Aptos" w:eastAsia="Aptos" w:hAnsi="Aptos" w:cs="Aptos"/>
          <w:color w:val="000000" w:themeColor="text1"/>
        </w:rPr>
        <w:t xml:space="preserve"> </w:t>
      </w:r>
    </w:p>
    <w:p w14:paraId="17175C89" w14:textId="4C1FB2E7" w:rsidR="19103D57" w:rsidRDefault="19103D57" w:rsidP="19103D57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253A87C0" w14:textId="6FC4A5F5" w:rsidR="500D34C8" w:rsidRDefault="500D34C8" w:rsidP="19103D57">
      <w:pPr>
        <w:pStyle w:val="paragraph"/>
        <w:spacing w:beforeAutospacing="0" w:after="0" w:afterAutospacing="0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b/>
          <w:bCs/>
          <w:i/>
          <w:iCs/>
          <w:color w:val="000000" w:themeColor="text1"/>
        </w:rPr>
        <w:t>Discover innovations in pharmacy</w:t>
      </w:r>
    </w:p>
    <w:p w14:paraId="709B1FAA" w14:textId="124E6DB6" w:rsidR="500D34C8" w:rsidRDefault="500D34C8" w:rsidP="19103D57">
      <w:pPr>
        <w:pStyle w:val="paragraph"/>
        <w:spacing w:beforeAutospacing="0" w:after="0" w:afterAutospacing="0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b/>
          <w:bCs/>
          <w:color w:val="000000" w:themeColor="text1"/>
        </w:rPr>
        <w:t>Explore</w:t>
      </w:r>
      <w:r w:rsidRPr="19103D57">
        <w:rPr>
          <w:rFonts w:ascii="Aptos" w:eastAsia="Aptos" w:hAnsi="Aptos" w:cs="Aptos"/>
          <w:color w:val="000000" w:themeColor="text1"/>
        </w:rPr>
        <w:t xml:space="preserve"> new technologies, products, services</w:t>
      </w:r>
      <w:r w:rsidR="21D7A9A3" w:rsidRPr="19103D57">
        <w:rPr>
          <w:rFonts w:ascii="Aptos" w:eastAsia="Aptos" w:hAnsi="Aptos" w:cs="Aptos"/>
          <w:color w:val="000000" w:themeColor="text1"/>
        </w:rPr>
        <w:t>, and solutions</w:t>
      </w:r>
      <w:r w:rsidRPr="19103D57">
        <w:rPr>
          <w:rFonts w:ascii="Aptos" w:eastAsia="Aptos" w:hAnsi="Aptos" w:cs="Aptos"/>
          <w:color w:val="000000" w:themeColor="text1"/>
        </w:rPr>
        <w:t xml:space="preserve"> in pharmacy at the exposition hall, where you can engage one-on-one with exhibitors. </w:t>
      </w:r>
      <w:r w:rsidRPr="19103D57">
        <w:rPr>
          <w:rFonts w:ascii="Aptos" w:eastAsia="Aptos" w:hAnsi="Aptos" w:cs="Aptos"/>
          <w:b/>
          <w:bCs/>
          <w:color w:val="000000" w:themeColor="text1"/>
        </w:rPr>
        <w:t xml:space="preserve">Attend </w:t>
      </w:r>
      <w:r w:rsidRPr="19103D57">
        <w:rPr>
          <w:rFonts w:ascii="Aptos" w:eastAsia="Aptos" w:hAnsi="Aptos" w:cs="Aptos"/>
          <w:color w:val="000000" w:themeColor="text1"/>
        </w:rPr>
        <w:t xml:space="preserve">presentation theaters for </w:t>
      </w:r>
      <w:r w:rsidRPr="19103D57">
        <w:rPr>
          <w:rFonts w:ascii="Aptos" w:eastAsia="Aptos" w:hAnsi="Aptos" w:cs="Aptos"/>
          <w:color w:val="000000" w:themeColor="text1"/>
        </w:rPr>
        <w:lastRenderedPageBreak/>
        <w:t>CPE sessions on breakthrough technologies and emerging therapies, gaining insights into the latest advancements in the field.</w:t>
      </w:r>
    </w:p>
    <w:p w14:paraId="07B0F06D" w14:textId="477823D2" w:rsidR="19103D57" w:rsidRDefault="19103D57" w:rsidP="19103D57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66477294" w14:textId="4AD62CF2" w:rsidR="500D34C8" w:rsidRDefault="500D34C8" w:rsidP="19103D57">
      <w:pPr>
        <w:pStyle w:val="paragraph"/>
        <w:spacing w:beforeAutospacing="0" w:after="0" w:afterAutospacing="0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color w:val="000000" w:themeColor="text1"/>
        </w:rPr>
        <w:t>Register for $</w:t>
      </w:r>
      <w:r w:rsidR="3AECAA90" w:rsidRPr="19103D57">
        <w:rPr>
          <w:rFonts w:ascii="Aptos" w:eastAsia="Aptos" w:hAnsi="Aptos" w:cs="Aptos"/>
          <w:color w:val="000000" w:themeColor="text1"/>
        </w:rPr>
        <w:t>815</w:t>
      </w:r>
      <w:r w:rsidRPr="19103D57">
        <w:rPr>
          <w:rFonts w:ascii="Aptos" w:eastAsia="Aptos" w:hAnsi="Aptos" w:cs="Aptos"/>
          <w:color w:val="000000" w:themeColor="text1"/>
        </w:rPr>
        <w:t xml:space="preserve"> for APhA members and $</w:t>
      </w:r>
      <w:r w:rsidR="1B66B3C6" w:rsidRPr="19103D57">
        <w:rPr>
          <w:rFonts w:ascii="Aptos" w:eastAsia="Aptos" w:hAnsi="Aptos" w:cs="Aptos"/>
          <w:color w:val="000000" w:themeColor="text1"/>
        </w:rPr>
        <w:t>1,210</w:t>
      </w:r>
      <w:r w:rsidRPr="19103D57">
        <w:rPr>
          <w:rFonts w:ascii="Aptos" w:eastAsia="Aptos" w:hAnsi="Aptos" w:cs="Aptos"/>
          <w:color w:val="000000" w:themeColor="text1"/>
        </w:rPr>
        <w:t xml:space="preserve"> for nonmembers.</w:t>
      </w:r>
    </w:p>
    <w:p w14:paraId="051C0E40" w14:textId="01CF7786" w:rsidR="19103D57" w:rsidRDefault="19103D57" w:rsidP="19103D57">
      <w:pPr>
        <w:spacing w:after="0" w:line="259" w:lineRule="auto"/>
        <w:jc w:val="center"/>
        <w:rPr>
          <w:rFonts w:ascii="Aptos" w:eastAsia="Aptos" w:hAnsi="Aptos" w:cs="Aptos"/>
          <w:color w:val="000000" w:themeColor="text1"/>
        </w:rPr>
      </w:pPr>
    </w:p>
    <w:p w14:paraId="1D9BDD97" w14:textId="15C54130" w:rsidR="19103D57" w:rsidRDefault="19103D57" w:rsidP="19103D57">
      <w:pPr>
        <w:pStyle w:val="ListParagraph"/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01AFD82D" w14:textId="6CA4AB57" w:rsidR="19103D57" w:rsidRDefault="19103D57" w:rsidP="19103D57">
      <w:pPr>
        <w:pStyle w:val="ListParagraph"/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7DD3162B" w14:textId="7665C9A7" w:rsidR="500D34C8" w:rsidRDefault="500D34C8" w:rsidP="19103D57">
      <w:pPr>
        <w:pStyle w:val="ListParagraph"/>
        <w:numPr>
          <w:ilvl w:val="0"/>
          <w:numId w:val="3"/>
        </w:numPr>
        <w:spacing w:after="0" w:line="259" w:lineRule="auto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b/>
          <w:bCs/>
          <w:color w:val="000000" w:themeColor="text1"/>
        </w:rPr>
        <w:t xml:space="preserve">Sample request memo </w:t>
      </w:r>
    </w:p>
    <w:p w14:paraId="385447AB" w14:textId="6308EDC4" w:rsidR="500D34C8" w:rsidRDefault="500D34C8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color w:val="000000" w:themeColor="text1"/>
        </w:rPr>
        <w:t xml:space="preserve">Reaching out to a supervisor for funding can be </w:t>
      </w:r>
      <w:r w:rsidR="2AB56EA7" w:rsidRPr="19103D57">
        <w:rPr>
          <w:rFonts w:ascii="Aptos" w:eastAsia="Aptos" w:hAnsi="Aptos" w:cs="Aptos"/>
          <w:color w:val="000000" w:themeColor="text1"/>
        </w:rPr>
        <w:t>difficult</w:t>
      </w:r>
      <w:r w:rsidRPr="19103D57">
        <w:rPr>
          <w:rFonts w:ascii="Aptos" w:eastAsia="Aptos" w:hAnsi="Aptos" w:cs="Aptos"/>
          <w:color w:val="000000" w:themeColor="text1"/>
        </w:rPr>
        <w:t xml:space="preserve">, but investing in </w:t>
      </w:r>
      <w:r w:rsidR="69574FBE" w:rsidRPr="19103D57">
        <w:rPr>
          <w:rFonts w:ascii="Aptos" w:eastAsia="Aptos" w:hAnsi="Aptos" w:cs="Aptos"/>
          <w:color w:val="000000" w:themeColor="text1"/>
        </w:rPr>
        <w:t xml:space="preserve">APhA2026 </w:t>
      </w:r>
      <w:r w:rsidR="0D046AE3" w:rsidRPr="19103D57">
        <w:rPr>
          <w:rFonts w:ascii="Aptos" w:eastAsia="Aptos" w:hAnsi="Aptos" w:cs="Aptos"/>
          <w:color w:val="000000" w:themeColor="text1"/>
        </w:rPr>
        <w:t xml:space="preserve">is an investment </w:t>
      </w:r>
      <w:proofErr w:type="gramStart"/>
      <w:r w:rsidR="0D046AE3" w:rsidRPr="19103D57">
        <w:rPr>
          <w:rFonts w:ascii="Aptos" w:eastAsia="Aptos" w:hAnsi="Aptos" w:cs="Aptos"/>
          <w:color w:val="000000" w:themeColor="text1"/>
        </w:rPr>
        <w:t>in</w:t>
      </w:r>
      <w:proofErr w:type="gramEnd"/>
      <w:r w:rsidR="0D046AE3" w:rsidRPr="19103D57">
        <w:rPr>
          <w:rFonts w:ascii="Aptos" w:eastAsia="Aptos" w:hAnsi="Aptos" w:cs="Aptos"/>
          <w:color w:val="000000" w:themeColor="text1"/>
        </w:rPr>
        <w:t xml:space="preserve"> yourself, your colleagues, and the patients you serve. </w:t>
      </w:r>
      <w:r w:rsidRPr="19103D57">
        <w:rPr>
          <w:rFonts w:ascii="Aptos" w:eastAsia="Aptos" w:hAnsi="Aptos" w:cs="Aptos"/>
          <w:color w:val="000000" w:themeColor="text1"/>
        </w:rPr>
        <w:t xml:space="preserve">To help you secure funding, APhA has developed the following sample memo to share with your supervisor to easily communicate the </w:t>
      </w:r>
      <w:r w:rsidR="4E360FD4" w:rsidRPr="19103D57">
        <w:rPr>
          <w:rFonts w:ascii="Aptos" w:eastAsia="Aptos" w:hAnsi="Aptos" w:cs="Aptos"/>
          <w:color w:val="000000" w:themeColor="text1"/>
        </w:rPr>
        <w:t>value</w:t>
      </w:r>
      <w:r w:rsidRPr="19103D57">
        <w:rPr>
          <w:rFonts w:ascii="Aptos" w:eastAsia="Aptos" w:hAnsi="Aptos" w:cs="Aptos"/>
          <w:color w:val="000000" w:themeColor="text1"/>
        </w:rPr>
        <w:t xml:space="preserve"> of </w:t>
      </w:r>
      <w:r w:rsidR="20B2AED3" w:rsidRPr="19103D57">
        <w:rPr>
          <w:rFonts w:ascii="Aptos" w:eastAsia="Aptos" w:hAnsi="Aptos" w:cs="Aptos"/>
          <w:color w:val="000000" w:themeColor="text1"/>
        </w:rPr>
        <w:t xml:space="preserve">attending </w:t>
      </w:r>
      <w:r w:rsidR="56EEAFFC" w:rsidRPr="19103D57">
        <w:rPr>
          <w:rFonts w:ascii="Aptos" w:eastAsia="Aptos" w:hAnsi="Aptos" w:cs="Aptos"/>
          <w:color w:val="000000" w:themeColor="text1"/>
        </w:rPr>
        <w:t>APhA2026</w:t>
      </w:r>
      <w:r w:rsidR="3B267A71" w:rsidRPr="19103D57">
        <w:rPr>
          <w:rFonts w:ascii="Aptos" w:eastAsia="Aptos" w:hAnsi="Aptos" w:cs="Aptos"/>
          <w:color w:val="000000" w:themeColor="text1"/>
        </w:rPr>
        <w:t>.</w:t>
      </w:r>
      <w:r w:rsidRPr="19103D57">
        <w:rPr>
          <w:rFonts w:ascii="Aptos" w:eastAsia="Aptos" w:hAnsi="Aptos" w:cs="Aptos"/>
          <w:color w:val="000000" w:themeColor="text1"/>
        </w:rPr>
        <w:t xml:space="preserve"> </w:t>
      </w:r>
    </w:p>
    <w:p w14:paraId="03CAC154" w14:textId="149BCC77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59A3BC08" w14:textId="39F60B7F" w:rsidR="500D34C8" w:rsidRDefault="500D34C8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b/>
          <w:bCs/>
          <w:i/>
          <w:iCs/>
          <w:color w:val="000000" w:themeColor="text1"/>
        </w:rPr>
        <w:t>Sample memo text</w:t>
      </w:r>
      <w:r w:rsidR="77658751" w:rsidRPr="19103D57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 for </w:t>
      </w:r>
      <w:r w:rsidR="00224B64">
        <w:rPr>
          <w:rFonts w:ascii="Aptos" w:eastAsia="Aptos" w:hAnsi="Aptos" w:cs="Aptos"/>
          <w:b/>
          <w:bCs/>
          <w:i/>
          <w:iCs/>
          <w:color w:val="000000" w:themeColor="text1"/>
        </w:rPr>
        <w:t>p</w:t>
      </w:r>
      <w:r w:rsidR="00224B64" w:rsidRPr="19103D57">
        <w:rPr>
          <w:rFonts w:ascii="Aptos" w:eastAsia="Aptos" w:hAnsi="Aptos" w:cs="Aptos"/>
          <w:b/>
          <w:bCs/>
          <w:i/>
          <w:iCs/>
          <w:color w:val="000000" w:themeColor="text1"/>
        </w:rPr>
        <w:t>harmacist</w:t>
      </w:r>
      <w:r w:rsidR="77658751" w:rsidRPr="19103D57">
        <w:rPr>
          <w:rFonts w:ascii="Aptos" w:eastAsia="Aptos" w:hAnsi="Aptos" w:cs="Aptos"/>
          <w:b/>
          <w:bCs/>
          <w:i/>
          <w:iCs/>
          <w:color w:val="000000" w:themeColor="text1"/>
        </w:rPr>
        <w:t>s</w:t>
      </w:r>
    </w:p>
    <w:p w14:paraId="0A96D2D6" w14:textId="26EC70BE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278C8458" w14:textId="4A652888" w:rsidR="500D34C8" w:rsidRDefault="500D34C8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color w:val="000000" w:themeColor="text1"/>
        </w:rPr>
        <w:t>Dear [Supervisor's name],</w:t>
      </w:r>
    </w:p>
    <w:p w14:paraId="2A332A4F" w14:textId="42416BB9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436BDFCC" w14:textId="0BE30AA2" w:rsidR="500D34C8" w:rsidRDefault="500D34C8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color w:val="000000" w:themeColor="text1"/>
        </w:rPr>
        <w:t xml:space="preserve">I am writing to request funding and time off to attend </w:t>
      </w:r>
      <w:r w:rsidR="63A79327" w:rsidRPr="19103D57">
        <w:rPr>
          <w:rFonts w:ascii="Aptos" w:eastAsia="Aptos" w:hAnsi="Aptos" w:cs="Aptos"/>
          <w:color w:val="000000" w:themeColor="text1"/>
        </w:rPr>
        <w:t>APhA2026</w:t>
      </w:r>
      <w:r w:rsidRPr="19103D57">
        <w:rPr>
          <w:rFonts w:ascii="Aptos" w:eastAsia="Aptos" w:hAnsi="Aptos" w:cs="Aptos"/>
          <w:color w:val="000000" w:themeColor="text1"/>
        </w:rPr>
        <w:t xml:space="preserve"> </w:t>
      </w:r>
      <w:r w:rsidR="2F9E9683" w:rsidRPr="19103D57">
        <w:rPr>
          <w:rFonts w:ascii="Aptos" w:eastAsia="Aptos" w:hAnsi="Aptos" w:cs="Aptos"/>
          <w:color w:val="000000" w:themeColor="text1"/>
        </w:rPr>
        <w:t>hosted</w:t>
      </w:r>
      <w:r w:rsidRPr="19103D57">
        <w:rPr>
          <w:rFonts w:ascii="Aptos" w:eastAsia="Aptos" w:hAnsi="Aptos" w:cs="Aptos"/>
          <w:color w:val="000000" w:themeColor="text1"/>
        </w:rPr>
        <w:t xml:space="preserve"> by the American Pharmacists Association. </w:t>
      </w:r>
      <w:r w:rsidR="615AEBD8" w:rsidRPr="19103D57">
        <w:rPr>
          <w:rFonts w:ascii="Aptos" w:eastAsia="Aptos" w:hAnsi="Aptos" w:cs="Aptos"/>
          <w:color w:val="000000" w:themeColor="text1"/>
        </w:rPr>
        <w:t>Participating in this year’s conference</w:t>
      </w:r>
      <w:r w:rsidRPr="19103D57">
        <w:rPr>
          <w:rFonts w:ascii="Aptos" w:eastAsia="Aptos" w:hAnsi="Aptos" w:cs="Aptos"/>
          <w:color w:val="000000" w:themeColor="text1"/>
        </w:rPr>
        <w:t>, themed "</w:t>
      </w:r>
      <w:r w:rsidR="2FC1305E" w:rsidRPr="19103D57">
        <w:rPr>
          <w:rFonts w:ascii="Aptos" w:eastAsia="Aptos" w:hAnsi="Aptos" w:cs="Aptos"/>
          <w:b/>
          <w:bCs/>
          <w:color w:val="000000" w:themeColor="text1"/>
        </w:rPr>
        <w:t>Redefining Possible</w:t>
      </w:r>
      <w:r w:rsidRPr="19103D57">
        <w:rPr>
          <w:rFonts w:ascii="Aptos" w:eastAsia="Aptos" w:hAnsi="Aptos" w:cs="Aptos"/>
          <w:color w:val="000000" w:themeColor="text1"/>
        </w:rPr>
        <w:t xml:space="preserve">," will provide unparalleled </w:t>
      </w:r>
      <w:r w:rsidR="1F256D31" w:rsidRPr="19103D57">
        <w:rPr>
          <w:rFonts w:ascii="Aptos" w:eastAsia="Aptos" w:hAnsi="Aptos" w:cs="Aptos"/>
          <w:color w:val="000000" w:themeColor="text1"/>
        </w:rPr>
        <w:t>access to cutting-edge industry insights,</w:t>
      </w:r>
      <w:r w:rsidR="2F05D982" w:rsidRPr="19103D57">
        <w:rPr>
          <w:rFonts w:ascii="Aptos" w:eastAsia="Aptos" w:hAnsi="Aptos" w:cs="Aptos"/>
          <w:color w:val="000000" w:themeColor="text1"/>
        </w:rPr>
        <w:t xml:space="preserve"> access to 20.5 hours of CE</w:t>
      </w:r>
      <w:r w:rsidR="1F256D31" w:rsidRPr="19103D57">
        <w:rPr>
          <w:rFonts w:ascii="Aptos" w:eastAsia="Aptos" w:hAnsi="Aptos" w:cs="Aptos"/>
          <w:color w:val="000000" w:themeColor="text1"/>
        </w:rPr>
        <w:t xml:space="preserve"> </w:t>
      </w:r>
      <w:r w:rsidRPr="19103D57">
        <w:rPr>
          <w:rFonts w:ascii="Aptos" w:eastAsia="Aptos" w:hAnsi="Aptos" w:cs="Aptos"/>
          <w:color w:val="000000" w:themeColor="text1"/>
        </w:rPr>
        <w:t>educational programming</w:t>
      </w:r>
      <w:r w:rsidR="6533B9FE" w:rsidRPr="19103D57">
        <w:rPr>
          <w:rFonts w:ascii="Aptos" w:eastAsia="Aptos" w:hAnsi="Aptos" w:cs="Aptos"/>
          <w:color w:val="000000" w:themeColor="text1"/>
        </w:rPr>
        <w:t>,</w:t>
      </w:r>
      <w:r w:rsidRPr="19103D57">
        <w:rPr>
          <w:rFonts w:ascii="Aptos" w:eastAsia="Aptos" w:hAnsi="Aptos" w:cs="Aptos"/>
          <w:color w:val="000000" w:themeColor="text1"/>
        </w:rPr>
        <w:t xml:space="preserve"> and </w:t>
      </w:r>
      <w:r w:rsidR="07416454" w:rsidRPr="19103D57">
        <w:rPr>
          <w:rFonts w:ascii="Aptos" w:eastAsia="Aptos" w:hAnsi="Aptos" w:cs="Aptos"/>
          <w:color w:val="000000" w:themeColor="text1"/>
        </w:rPr>
        <w:t xml:space="preserve">high-value </w:t>
      </w:r>
      <w:r w:rsidRPr="19103D57">
        <w:rPr>
          <w:rFonts w:ascii="Aptos" w:eastAsia="Aptos" w:hAnsi="Aptos" w:cs="Aptos"/>
          <w:color w:val="000000" w:themeColor="text1"/>
        </w:rPr>
        <w:t xml:space="preserve">networking </w:t>
      </w:r>
      <w:r w:rsidR="4BC776CE" w:rsidRPr="19103D57">
        <w:rPr>
          <w:rFonts w:ascii="Aptos" w:eastAsia="Aptos" w:hAnsi="Aptos" w:cs="Aptos"/>
          <w:color w:val="000000" w:themeColor="text1"/>
        </w:rPr>
        <w:t xml:space="preserve">with national leaders in pharmacy. </w:t>
      </w:r>
    </w:p>
    <w:p w14:paraId="3EE578CD" w14:textId="0178B5BA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23B6AC25" w14:textId="38A8AF44" w:rsidR="500D34C8" w:rsidRDefault="500D34C8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color w:val="000000" w:themeColor="text1"/>
        </w:rPr>
        <w:t xml:space="preserve">Attending </w:t>
      </w:r>
      <w:r w:rsidR="26EB8DA9" w:rsidRPr="19103D57">
        <w:rPr>
          <w:rFonts w:ascii="Aptos" w:eastAsia="Aptos" w:hAnsi="Aptos" w:cs="Aptos"/>
          <w:color w:val="000000" w:themeColor="text1"/>
        </w:rPr>
        <w:t>APhA2026</w:t>
      </w:r>
      <w:r w:rsidRPr="19103D57">
        <w:rPr>
          <w:rFonts w:ascii="Aptos" w:eastAsia="Aptos" w:hAnsi="Aptos" w:cs="Aptos"/>
          <w:color w:val="000000" w:themeColor="text1"/>
        </w:rPr>
        <w:t xml:space="preserve"> will allow me to:</w:t>
      </w:r>
    </w:p>
    <w:p w14:paraId="25B25883" w14:textId="2A9D8387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05956C00" w14:textId="12D0DC8A" w:rsidR="120D99E8" w:rsidRDefault="120D99E8" w:rsidP="19103D57">
      <w:pPr>
        <w:pStyle w:val="ListParagraph"/>
        <w:numPr>
          <w:ilvl w:val="0"/>
          <w:numId w:val="2"/>
        </w:numPr>
        <w:spacing w:after="0" w:line="259" w:lineRule="auto"/>
        <w:ind w:left="0"/>
        <w:rPr>
          <w:rFonts w:ascii="Aptos" w:eastAsia="Aptos" w:hAnsi="Aptos" w:cs="Aptos"/>
          <w:color w:val="000000" w:themeColor="text1"/>
        </w:rPr>
      </w:pPr>
      <w:proofErr w:type="gramStart"/>
      <w:r w:rsidRPr="19103D57">
        <w:rPr>
          <w:rFonts w:ascii="Aptos" w:eastAsia="Aptos" w:hAnsi="Aptos" w:cs="Aptos"/>
          <w:b/>
          <w:bCs/>
          <w:color w:val="000000" w:themeColor="text1"/>
        </w:rPr>
        <w:t>Strengthen</w:t>
      </w:r>
      <w:proofErr w:type="gramEnd"/>
      <w:r w:rsidRPr="19103D57">
        <w:rPr>
          <w:rFonts w:ascii="Aptos" w:eastAsia="Aptos" w:hAnsi="Aptos" w:cs="Aptos"/>
          <w:b/>
          <w:bCs/>
          <w:color w:val="000000" w:themeColor="text1"/>
        </w:rPr>
        <w:t xml:space="preserve"> our team’s capabilities</w:t>
      </w:r>
      <w:r w:rsidRPr="19103D57">
        <w:rPr>
          <w:rFonts w:ascii="Aptos" w:eastAsia="Aptos" w:hAnsi="Aptos" w:cs="Aptos"/>
          <w:color w:val="000000" w:themeColor="text1"/>
        </w:rPr>
        <w:t xml:space="preserve"> and support our continued </w:t>
      </w:r>
      <w:r w:rsidR="04DC6D00" w:rsidRPr="19103D57">
        <w:rPr>
          <w:rFonts w:ascii="Aptos" w:eastAsia="Aptos" w:hAnsi="Aptos" w:cs="Aptos"/>
          <w:color w:val="000000" w:themeColor="text1"/>
        </w:rPr>
        <w:t>efforts to provide high-quality, patient-centered care</w:t>
      </w:r>
      <w:r w:rsidRPr="19103D57">
        <w:rPr>
          <w:rFonts w:ascii="Aptos" w:eastAsia="Aptos" w:hAnsi="Aptos" w:cs="Aptos"/>
          <w:color w:val="000000" w:themeColor="text1"/>
        </w:rPr>
        <w:t xml:space="preserve"> in an evolving</w:t>
      </w:r>
      <w:r w:rsidR="13921F67" w:rsidRPr="19103D57">
        <w:rPr>
          <w:rFonts w:ascii="Aptos" w:eastAsia="Aptos" w:hAnsi="Aptos" w:cs="Aptos"/>
          <w:color w:val="000000" w:themeColor="text1"/>
        </w:rPr>
        <w:t xml:space="preserve"> </w:t>
      </w:r>
      <w:r w:rsidRPr="19103D57">
        <w:rPr>
          <w:rFonts w:ascii="Aptos" w:eastAsia="Aptos" w:hAnsi="Aptos" w:cs="Aptos"/>
          <w:color w:val="000000" w:themeColor="text1"/>
        </w:rPr>
        <w:t>landscape.</w:t>
      </w:r>
    </w:p>
    <w:p w14:paraId="58D8DC84" w14:textId="4A4F6D20" w:rsidR="6F51A8AE" w:rsidRDefault="6F51A8AE" w:rsidP="19103D57">
      <w:pPr>
        <w:pStyle w:val="ListParagraph"/>
        <w:numPr>
          <w:ilvl w:val="0"/>
          <w:numId w:val="2"/>
        </w:numPr>
        <w:spacing w:after="0" w:line="259" w:lineRule="auto"/>
        <w:ind w:left="0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color w:val="000000" w:themeColor="text1"/>
        </w:rPr>
        <w:t xml:space="preserve">Expand my expertise through </w:t>
      </w:r>
      <w:r w:rsidR="550603EA" w:rsidRPr="19103D57">
        <w:rPr>
          <w:rFonts w:ascii="Aptos" w:eastAsia="Aptos" w:hAnsi="Aptos" w:cs="Aptos"/>
          <w:b/>
          <w:bCs/>
          <w:color w:val="000000" w:themeColor="text1"/>
        </w:rPr>
        <w:t xml:space="preserve">20.5 </w:t>
      </w:r>
      <w:r w:rsidRPr="19103D57">
        <w:rPr>
          <w:rFonts w:ascii="Aptos" w:eastAsia="Aptos" w:hAnsi="Aptos" w:cs="Aptos"/>
          <w:b/>
          <w:bCs/>
          <w:color w:val="000000" w:themeColor="text1"/>
        </w:rPr>
        <w:t>hours of CPE credit</w:t>
      </w:r>
      <w:r w:rsidRPr="19103D57">
        <w:rPr>
          <w:rFonts w:ascii="Aptos" w:eastAsia="Aptos" w:hAnsi="Aptos" w:cs="Aptos"/>
          <w:color w:val="000000" w:themeColor="text1"/>
        </w:rPr>
        <w:t>, ensuring I am current with emerging clinical, regulatory, and practice-advancement trends.</w:t>
      </w:r>
    </w:p>
    <w:p w14:paraId="27C9DBDE" w14:textId="2F23DC7B" w:rsidR="500D34C8" w:rsidRDefault="500D34C8" w:rsidP="19103D57">
      <w:pPr>
        <w:numPr>
          <w:ilvl w:val="0"/>
          <w:numId w:val="2"/>
        </w:numPr>
        <w:spacing w:after="0" w:line="259" w:lineRule="auto"/>
        <w:ind w:left="0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b/>
          <w:bCs/>
          <w:color w:val="000000" w:themeColor="text1"/>
        </w:rPr>
        <w:t xml:space="preserve">Explore </w:t>
      </w:r>
      <w:r w:rsidR="361356B2" w:rsidRPr="19103D57">
        <w:rPr>
          <w:rFonts w:ascii="Aptos" w:eastAsia="Aptos" w:hAnsi="Aptos" w:cs="Aptos"/>
          <w:b/>
          <w:bCs/>
          <w:color w:val="000000" w:themeColor="text1"/>
        </w:rPr>
        <w:t>innovative</w:t>
      </w:r>
      <w:r w:rsidRPr="19103D57">
        <w:rPr>
          <w:rFonts w:ascii="Aptos" w:eastAsia="Aptos" w:hAnsi="Aptos" w:cs="Aptos"/>
          <w:b/>
          <w:bCs/>
          <w:color w:val="000000" w:themeColor="text1"/>
        </w:rPr>
        <w:t xml:space="preserve"> technologies</w:t>
      </w:r>
      <w:r w:rsidRPr="19103D57">
        <w:rPr>
          <w:rFonts w:ascii="Aptos" w:eastAsia="Aptos" w:hAnsi="Aptos" w:cs="Aptos"/>
          <w:color w:val="000000" w:themeColor="text1"/>
        </w:rPr>
        <w:t xml:space="preserve">, products, and services </w:t>
      </w:r>
      <w:r w:rsidR="01324D6A" w:rsidRPr="19103D57">
        <w:rPr>
          <w:rFonts w:ascii="Aptos" w:eastAsia="Aptos" w:hAnsi="Aptos" w:cs="Aptos"/>
          <w:color w:val="000000" w:themeColor="text1"/>
        </w:rPr>
        <w:t>that can enhance our workflow, improve patient outcomes, and support clinical decision</w:t>
      </w:r>
      <w:r w:rsidR="00224B64">
        <w:rPr>
          <w:rFonts w:ascii="Aptos" w:eastAsia="Aptos" w:hAnsi="Aptos" w:cs="Aptos"/>
          <w:color w:val="000000" w:themeColor="text1"/>
        </w:rPr>
        <w:t xml:space="preserve"> </w:t>
      </w:r>
      <w:r w:rsidR="01324D6A" w:rsidRPr="19103D57">
        <w:rPr>
          <w:rFonts w:ascii="Aptos" w:eastAsia="Aptos" w:hAnsi="Aptos" w:cs="Aptos"/>
          <w:color w:val="000000" w:themeColor="text1"/>
        </w:rPr>
        <w:t>making.</w:t>
      </w:r>
    </w:p>
    <w:p w14:paraId="0797EEA7" w14:textId="0DCE3041" w:rsidR="500D34C8" w:rsidRDefault="500D34C8" w:rsidP="19103D57">
      <w:pPr>
        <w:pStyle w:val="ListParagraph"/>
        <w:numPr>
          <w:ilvl w:val="0"/>
          <w:numId w:val="2"/>
        </w:numPr>
        <w:spacing w:after="0" w:line="259" w:lineRule="auto"/>
        <w:ind w:left="0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b/>
          <w:bCs/>
          <w:color w:val="000000" w:themeColor="text1"/>
        </w:rPr>
        <w:t>Engage with pharmacy colleagues</w:t>
      </w:r>
      <w:r w:rsidRPr="19103D57">
        <w:rPr>
          <w:rFonts w:ascii="Aptos" w:eastAsia="Aptos" w:hAnsi="Aptos" w:cs="Aptos"/>
          <w:color w:val="000000" w:themeColor="text1"/>
        </w:rPr>
        <w:t xml:space="preserve">, </w:t>
      </w:r>
      <w:r w:rsidR="081C5E38" w:rsidRPr="19103D57">
        <w:rPr>
          <w:rFonts w:ascii="Aptos" w:eastAsia="Aptos" w:hAnsi="Aptos" w:cs="Aptos"/>
          <w:color w:val="000000" w:themeColor="text1"/>
        </w:rPr>
        <w:t xml:space="preserve">national </w:t>
      </w:r>
      <w:r w:rsidRPr="19103D57">
        <w:rPr>
          <w:rFonts w:ascii="Aptos" w:eastAsia="Aptos" w:hAnsi="Aptos" w:cs="Aptos"/>
          <w:color w:val="000000" w:themeColor="text1"/>
        </w:rPr>
        <w:t xml:space="preserve">leaders, and </w:t>
      </w:r>
      <w:r w:rsidR="393ACDEE" w:rsidRPr="19103D57">
        <w:rPr>
          <w:rFonts w:ascii="Aptos" w:eastAsia="Aptos" w:hAnsi="Aptos" w:cs="Aptos"/>
          <w:color w:val="000000" w:themeColor="text1"/>
        </w:rPr>
        <w:t>key industry partners</w:t>
      </w:r>
      <w:r w:rsidRPr="19103D57">
        <w:rPr>
          <w:rFonts w:ascii="Aptos" w:eastAsia="Aptos" w:hAnsi="Aptos" w:cs="Aptos"/>
          <w:color w:val="000000" w:themeColor="text1"/>
        </w:rPr>
        <w:t xml:space="preserve"> to build</w:t>
      </w:r>
      <w:r w:rsidR="4600A1C3" w:rsidRPr="19103D57">
        <w:rPr>
          <w:rFonts w:ascii="Aptos" w:eastAsia="Aptos" w:hAnsi="Aptos" w:cs="Aptos"/>
          <w:color w:val="000000" w:themeColor="text1"/>
        </w:rPr>
        <w:t xml:space="preserve"> relationships that foster collaboration, knowledge</w:t>
      </w:r>
      <w:r w:rsidR="005F3BD4">
        <w:rPr>
          <w:rFonts w:ascii="Aptos" w:eastAsia="Aptos" w:hAnsi="Aptos" w:cs="Aptos"/>
          <w:color w:val="000000" w:themeColor="text1"/>
        </w:rPr>
        <w:t xml:space="preserve"> </w:t>
      </w:r>
      <w:r w:rsidR="4600A1C3" w:rsidRPr="19103D57">
        <w:rPr>
          <w:rFonts w:ascii="Aptos" w:eastAsia="Aptos" w:hAnsi="Aptos" w:cs="Aptos"/>
          <w:color w:val="000000" w:themeColor="text1"/>
        </w:rPr>
        <w:t xml:space="preserve">sharing, and future opportunities. </w:t>
      </w:r>
    </w:p>
    <w:p w14:paraId="115D6DF9" w14:textId="63D598D5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7C8F296A" w14:textId="6907E84F" w:rsidR="500D34C8" w:rsidRDefault="500D34C8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color w:val="000000" w:themeColor="text1"/>
        </w:rPr>
        <w:t xml:space="preserve">The cost to register is </w:t>
      </w:r>
      <w:r w:rsidR="00E0A3DC" w:rsidRPr="19103D57">
        <w:rPr>
          <w:rFonts w:ascii="Aptos" w:eastAsia="Aptos" w:hAnsi="Aptos" w:cs="Aptos"/>
          <w:color w:val="000000" w:themeColor="text1"/>
        </w:rPr>
        <w:t xml:space="preserve">$815 for APhA members and $1,210 </w:t>
      </w:r>
      <w:r w:rsidRPr="19103D57">
        <w:rPr>
          <w:rFonts w:ascii="Aptos" w:eastAsia="Aptos" w:hAnsi="Aptos" w:cs="Aptos"/>
          <w:color w:val="000000" w:themeColor="text1"/>
        </w:rPr>
        <w:t xml:space="preserve">for nonmembers, which includes </w:t>
      </w:r>
      <w:r w:rsidR="0ECC5877" w:rsidRPr="19103D57">
        <w:rPr>
          <w:rFonts w:ascii="Aptos" w:eastAsia="Aptos" w:hAnsi="Aptos" w:cs="Aptos"/>
          <w:color w:val="000000" w:themeColor="text1"/>
        </w:rPr>
        <w:t xml:space="preserve">full </w:t>
      </w:r>
      <w:r w:rsidRPr="19103D57">
        <w:rPr>
          <w:rFonts w:ascii="Aptos" w:eastAsia="Aptos" w:hAnsi="Aptos" w:cs="Aptos"/>
          <w:color w:val="000000" w:themeColor="text1"/>
        </w:rPr>
        <w:t>access to all educational content</w:t>
      </w:r>
      <w:r w:rsidR="45983C96" w:rsidRPr="19103D57">
        <w:rPr>
          <w:rFonts w:ascii="Aptos" w:eastAsia="Aptos" w:hAnsi="Aptos" w:cs="Aptos"/>
          <w:color w:val="000000" w:themeColor="text1"/>
        </w:rPr>
        <w:t>,</w:t>
      </w:r>
      <w:r w:rsidRPr="19103D57">
        <w:rPr>
          <w:rFonts w:ascii="Aptos" w:eastAsia="Aptos" w:hAnsi="Aptos" w:cs="Aptos"/>
          <w:color w:val="000000" w:themeColor="text1"/>
        </w:rPr>
        <w:t xml:space="preserve"> the exhibit hall</w:t>
      </w:r>
      <w:r w:rsidR="64B044AC" w:rsidRPr="19103D57">
        <w:rPr>
          <w:rFonts w:ascii="Aptos" w:eastAsia="Aptos" w:hAnsi="Aptos" w:cs="Aptos"/>
          <w:color w:val="000000" w:themeColor="text1"/>
        </w:rPr>
        <w:t>,</w:t>
      </w:r>
      <w:r w:rsidRPr="19103D57">
        <w:rPr>
          <w:rFonts w:ascii="Aptos" w:eastAsia="Aptos" w:hAnsi="Aptos" w:cs="Aptos"/>
          <w:color w:val="000000" w:themeColor="text1"/>
        </w:rPr>
        <w:t xml:space="preserve"> and networking events.</w:t>
      </w:r>
    </w:p>
    <w:p w14:paraId="20263631" w14:textId="056DDA2F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58AE802D" w14:textId="4E63BBE8" w:rsidR="500D34C8" w:rsidRDefault="500D34C8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color w:val="000000" w:themeColor="text1"/>
        </w:rPr>
        <w:t xml:space="preserve">Thank you for considering my request. I believe my participation in </w:t>
      </w:r>
      <w:r w:rsidR="1E6EA806" w:rsidRPr="19103D57">
        <w:rPr>
          <w:rFonts w:ascii="Aptos" w:eastAsia="Aptos" w:hAnsi="Aptos" w:cs="Aptos"/>
          <w:color w:val="000000" w:themeColor="text1"/>
        </w:rPr>
        <w:t>APhA2026</w:t>
      </w:r>
      <w:r w:rsidRPr="19103D57">
        <w:rPr>
          <w:rFonts w:ascii="Aptos" w:eastAsia="Aptos" w:hAnsi="Aptos" w:cs="Aptos"/>
          <w:color w:val="000000" w:themeColor="text1"/>
        </w:rPr>
        <w:t xml:space="preserve"> will greatly benefit our team and enhance our service to our patients.</w:t>
      </w:r>
    </w:p>
    <w:p w14:paraId="1FFC3D61" w14:textId="3333B04B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1EA57D7F" w14:textId="3E4596F2" w:rsidR="500D34C8" w:rsidRDefault="500D34C8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color w:val="000000" w:themeColor="text1"/>
        </w:rPr>
        <w:t>Sincerely,</w:t>
      </w:r>
    </w:p>
    <w:p w14:paraId="68D83E43" w14:textId="6B7CE6FC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5059B8DE" w14:textId="5EED6D37" w:rsidR="500D34C8" w:rsidRDefault="500D34C8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color w:val="000000" w:themeColor="text1"/>
        </w:rPr>
        <w:t>[Your name]</w:t>
      </w:r>
    </w:p>
    <w:p w14:paraId="3ADAB733" w14:textId="7C33ADD4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6876D0C5" w14:textId="68B8E9B5" w:rsidR="19103D57" w:rsidRDefault="19103D57" w:rsidP="19103D57">
      <w:pPr>
        <w:spacing w:after="0" w:line="259" w:lineRule="auto"/>
        <w:rPr>
          <w:rFonts w:ascii="Aptos" w:eastAsia="Aptos" w:hAnsi="Aptos" w:cs="Aptos"/>
          <w:b/>
          <w:bCs/>
          <w:i/>
          <w:iCs/>
          <w:color w:val="000000" w:themeColor="text1"/>
        </w:rPr>
      </w:pPr>
    </w:p>
    <w:p w14:paraId="4CA803D8" w14:textId="472A35F1" w:rsidR="19103D57" w:rsidRDefault="19103D57" w:rsidP="19103D57">
      <w:pPr>
        <w:spacing w:after="0" w:line="259" w:lineRule="auto"/>
        <w:rPr>
          <w:rFonts w:ascii="Aptos" w:eastAsia="Aptos" w:hAnsi="Aptos" w:cs="Aptos"/>
          <w:b/>
          <w:bCs/>
          <w:i/>
          <w:iCs/>
          <w:color w:val="000000" w:themeColor="text1"/>
        </w:rPr>
      </w:pPr>
    </w:p>
    <w:p w14:paraId="0075043B" w14:textId="38623C98" w:rsidR="19103D57" w:rsidRDefault="19103D57" w:rsidP="19103D57">
      <w:pPr>
        <w:spacing w:after="0" w:line="259" w:lineRule="auto"/>
        <w:rPr>
          <w:rFonts w:ascii="Aptos" w:eastAsia="Aptos" w:hAnsi="Aptos" w:cs="Aptos"/>
          <w:b/>
          <w:bCs/>
          <w:i/>
          <w:iCs/>
          <w:color w:val="000000" w:themeColor="text1"/>
        </w:rPr>
      </w:pPr>
    </w:p>
    <w:p w14:paraId="51563C2A" w14:textId="6653E03A" w:rsidR="19103D57" w:rsidRDefault="19103D57" w:rsidP="19103D57">
      <w:pPr>
        <w:spacing w:after="0" w:line="259" w:lineRule="auto"/>
        <w:rPr>
          <w:rFonts w:ascii="Aptos" w:eastAsia="Aptos" w:hAnsi="Aptos" w:cs="Aptos"/>
          <w:b/>
          <w:bCs/>
          <w:i/>
          <w:iCs/>
          <w:color w:val="000000" w:themeColor="text1"/>
        </w:rPr>
      </w:pPr>
    </w:p>
    <w:p w14:paraId="475C4A7A" w14:textId="25F25E0C" w:rsidR="19103D57" w:rsidRDefault="19103D57" w:rsidP="19103D57">
      <w:pPr>
        <w:spacing w:after="0" w:line="259" w:lineRule="auto"/>
        <w:rPr>
          <w:rFonts w:ascii="Aptos" w:eastAsia="Aptos" w:hAnsi="Aptos" w:cs="Aptos"/>
          <w:b/>
          <w:bCs/>
          <w:i/>
          <w:iCs/>
          <w:color w:val="000000" w:themeColor="text1"/>
        </w:rPr>
      </w:pPr>
    </w:p>
    <w:p w14:paraId="4688DEF9" w14:textId="597A7DF2" w:rsidR="19103D57" w:rsidRDefault="19103D57" w:rsidP="19103D57">
      <w:pPr>
        <w:spacing w:after="0" w:line="259" w:lineRule="auto"/>
        <w:rPr>
          <w:rFonts w:ascii="Aptos" w:eastAsia="Aptos" w:hAnsi="Aptos" w:cs="Aptos"/>
          <w:b/>
          <w:bCs/>
          <w:i/>
          <w:iCs/>
          <w:color w:val="000000" w:themeColor="text1"/>
        </w:rPr>
      </w:pPr>
    </w:p>
    <w:p w14:paraId="4C17F55A" w14:textId="29CF2452" w:rsidR="0A3B8C3E" w:rsidRDefault="0A3B8C3E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Sample memo text for </w:t>
      </w:r>
      <w:r w:rsidR="005F3BD4">
        <w:rPr>
          <w:rFonts w:ascii="Aptos" w:eastAsia="Aptos" w:hAnsi="Aptos" w:cs="Aptos"/>
          <w:b/>
          <w:bCs/>
          <w:i/>
          <w:iCs/>
          <w:color w:val="000000" w:themeColor="text1"/>
        </w:rPr>
        <w:t>s</w:t>
      </w:r>
      <w:r w:rsidR="005F3BD4" w:rsidRPr="19103D57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tudent </w:t>
      </w:r>
      <w:r w:rsidR="005F3BD4">
        <w:rPr>
          <w:rFonts w:ascii="Aptos" w:eastAsia="Aptos" w:hAnsi="Aptos" w:cs="Aptos"/>
          <w:b/>
          <w:bCs/>
          <w:i/>
          <w:iCs/>
          <w:color w:val="000000" w:themeColor="text1"/>
        </w:rPr>
        <w:t>p</w:t>
      </w:r>
      <w:r w:rsidR="005F3BD4" w:rsidRPr="19103D57">
        <w:rPr>
          <w:rFonts w:ascii="Aptos" w:eastAsia="Aptos" w:hAnsi="Aptos" w:cs="Aptos"/>
          <w:b/>
          <w:bCs/>
          <w:i/>
          <w:iCs/>
          <w:color w:val="000000" w:themeColor="text1"/>
        </w:rPr>
        <w:t>harmacists</w:t>
      </w:r>
    </w:p>
    <w:p w14:paraId="663D5D53" w14:textId="2F45DF79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547AA672" w14:textId="4A652888" w:rsidR="68C67450" w:rsidRDefault="68C67450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color w:val="000000" w:themeColor="text1"/>
        </w:rPr>
        <w:t>Dear [Supervisor's name],</w:t>
      </w:r>
    </w:p>
    <w:p w14:paraId="1FB79E18" w14:textId="42416BB9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7C135630" w14:textId="0AB116AA" w:rsidR="68C67450" w:rsidRDefault="68C67450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color w:val="000000" w:themeColor="text1"/>
        </w:rPr>
        <w:t>I am writing to request funding and time off to attend APhA2026 hosted by the American Pharmacists Association. Participating in this year’s conference, themed "</w:t>
      </w:r>
      <w:r w:rsidRPr="19103D57">
        <w:rPr>
          <w:rFonts w:ascii="Aptos" w:eastAsia="Aptos" w:hAnsi="Aptos" w:cs="Aptos"/>
          <w:b/>
          <w:bCs/>
          <w:color w:val="000000" w:themeColor="text1"/>
        </w:rPr>
        <w:t>Redefining Possible</w:t>
      </w:r>
      <w:r w:rsidRPr="19103D57">
        <w:rPr>
          <w:rFonts w:ascii="Aptos" w:eastAsia="Aptos" w:hAnsi="Aptos" w:cs="Aptos"/>
          <w:color w:val="000000" w:themeColor="text1"/>
        </w:rPr>
        <w:t xml:space="preserve">," will provide me </w:t>
      </w:r>
      <w:r w:rsidR="753D61F4" w:rsidRPr="19103D57">
        <w:rPr>
          <w:rFonts w:ascii="Aptos" w:eastAsia="Aptos" w:hAnsi="Aptos" w:cs="Aptos"/>
          <w:color w:val="000000" w:themeColor="text1"/>
        </w:rPr>
        <w:t xml:space="preserve">with access to 20.5 hours of CE, networking opportunities with pharmacy leaders, and sessions that will help me take the next steps </w:t>
      </w:r>
      <w:r w:rsidR="00224B64">
        <w:rPr>
          <w:rFonts w:ascii="Aptos" w:eastAsia="Aptos" w:hAnsi="Aptos" w:cs="Aptos"/>
          <w:color w:val="000000" w:themeColor="text1"/>
        </w:rPr>
        <w:t>toward</w:t>
      </w:r>
      <w:r w:rsidR="753D61F4" w:rsidRPr="19103D57">
        <w:rPr>
          <w:rFonts w:ascii="Aptos" w:eastAsia="Aptos" w:hAnsi="Aptos" w:cs="Aptos"/>
          <w:color w:val="000000" w:themeColor="text1"/>
        </w:rPr>
        <w:t xml:space="preserve"> growing my ability as a pharmacist</w:t>
      </w:r>
      <w:r w:rsidRPr="19103D57">
        <w:rPr>
          <w:rFonts w:ascii="Aptos" w:eastAsia="Aptos" w:hAnsi="Aptos" w:cs="Aptos"/>
          <w:color w:val="000000" w:themeColor="text1"/>
        </w:rPr>
        <w:t xml:space="preserve">. </w:t>
      </w:r>
    </w:p>
    <w:p w14:paraId="0D1E9D29" w14:textId="0178B5BA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7DCFC079" w14:textId="38A8AF44" w:rsidR="68C67450" w:rsidRDefault="68C67450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color w:val="000000" w:themeColor="text1"/>
        </w:rPr>
        <w:t>Attending APhA2026 will allow me to:</w:t>
      </w:r>
    </w:p>
    <w:p w14:paraId="7A7D000C" w14:textId="2A9D8387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77418E95" w14:textId="12D0DC8A" w:rsidR="68C67450" w:rsidRDefault="68C67450" w:rsidP="19103D57">
      <w:pPr>
        <w:pStyle w:val="ListParagraph"/>
        <w:numPr>
          <w:ilvl w:val="0"/>
          <w:numId w:val="2"/>
        </w:numPr>
        <w:spacing w:after="0" w:line="259" w:lineRule="auto"/>
        <w:ind w:left="0"/>
        <w:rPr>
          <w:rFonts w:ascii="Aptos" w:eastAsia="Aptos" w:hAnsi="Aptos" w:cs="Aptos"/>
          <w:color w:val="000000" w:themeColor="text1"/>
        </w:rPr>
      </w:pPr>
      <w:proofErr w:type="gramStart"/>
      <w:r w:rsidRPr="19103D57">
        <w:rPr>
          <w:rFonts w:ascii="Aptos" w:eastAsia="Aptos" w:hAnsi="Aptos" w:cs="Aptos"/>
          <w:b/>
          <w:bCs/>
          <w:color w:val="000000" w:themeColor="text1"/>
        </w:rPr>
        <w:t>Strengthen</w:t>
      </w:r>
      <w:proofErr w:type="gramEnd"/>
      <w:r w:rsidRPr="19103D57">
        <w:rPr>
          <w:rFonts w:ascii="Aptos" w:eastAsia="Aptos" w:hAnsi="Aptos" w:cs="Aptos"/>
          <w:b/>
          <w:bCs/>
          <w:color w:val="000000" w:themeColor="text1"/>
        </w:rPr>
        <w:t xml:space="preserve"> our team’s capabilities</w:t>
      </w:r>
      <w:r w:rsidRPr="19103D57">
        <w:rPr>
          <w:rFonts w:ascii="Aptos" w:eastAsia="Aptos" w:hAnsi="Aptos" w:cs="Aptos"/>
          <w:color w:val="000000" w:themeColor="text1"/>
        </w:rPr>
        <w:t xml:space="preserve"> and support our continued efforts to provide high-quality, patient-centered care in an evolving landscape.</w:t>
      </w:r>
    </w:p>
    <w:p w14:paraId="4FE993CD" w14:textId="1223F070" w:rsidR="68C67450" w:rsidRDefault="68C67450" w:rsidP="19103D57">
      <w:pPr>
        <w:pStyle w:val="ListParagraph"/>
        <w:numPr>
          <w:ilvl w:val="0"/>
          <w:numId w:val="2"/>
        </w:numPr>
        <w:spacing w:after="0" w:line="259" w:lineRule="auto"/>
        <w:ind w:left="0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color w:val="000000" w:themeColor="text1"/>
        </w:rPr>
        <w:t xml:space="preserve">Expand my expertise through </w:t>
      </w:r>
      <w:r w:rsidR="1AF1FD37" w:rsidRPr="19103D57">
        <w:rPr>
          <w:rFonts w:ascii="Aptos" w:eastAsia="Aptos" w:hAnsi="Aptos" w:cs="Aptos"/>
          <w:b/>
          <w:bCs/>
          <w:color w:val="000000" w:themeColor="text1"/>
        </w:rPr>
        <w:t xml:space="preserve">20.5 </w:t>
      </w:r>
      <w:r w:rsidRPr="19103D57">
        <w:rPr>
          <w:rFonts w:ascii="Aptos" w:eastAsia="Aptos" w:hAnsi="Aptos" w:cs="Aptos"/>
          <w:b/>
          <w:bCs/>
          <w:color w:val="000000" w:themeColor="text1"/>
        </w:rPr>
        <w:t>hours of CPE credit</w:t>
      </w:r>
      <w:r w:rsidRPr="19103D57">
        <w:rPr>
          <w:rFonts w:ascii="Aptos" w:eastAsia="Aptos" w:hAnsi="Aptos" w:cs="Aptos"/>
          <w:color w:val="000000" w:themeColor="text1"/>
        </w:rPr>
        <w:t>, ensuring I am current with emerging clinical, regulatory, and practice-advancement trends.</w:t>
      </w:r>
    </w:p>
    <w:p w14:paraId="5D55C782" w14:textId="46BF2610" w:rsidR="68C67450" w:rsidRDefault="68C67450" w:rsidP="19103D57">
      <w:pPr>
        <w:numPr>
          <w:ilvl w:val="0"/>
          <w:numId w:val="2"/>
        </w:numPr>
        <w:spacing w:after="0" w:line="259" w:lineRule="auto"/>
        <w:ind w:left="0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b/>
          <w:bCs/>
          <w:color w:val="000000" w:themeColor="text1"/>
        </w:rPr>
        <w:t>Explore innovative technologies</w:t>
      </w:r>
      <w:r w:rsidRPr="19103D57">
        <w:rPr>
          <w:rFonts w:ascii="Aptos" w:eastAsia="Aptos" w:hAnsi="Aptos" w:cs="Aptos"/>
          <w:color w:val="000000" w:themeColor="text1"/>
        </w:rPr>
        <w:t>, products, and services that can enhance our workflow, improve patient outcomes, and support clinical decision</w:t>
      </w:r>
      <w:r w:rsidR="005F3BD4">
        <w:rPr>
          <w:rFonts w:ascii="Aptos" w:eastAsia="Aptos" w:hAnsi="Aptos" w:cs="Aptos"/>
          <w:color w:val="000000" w:themeColor="text1"/>
        </w:rPr>
        <w:t xml:space="preserve"> </w:t>
      </w:r>
      <w:r w:rsidRPr="19103D57">
        <w:rPr>
          <w:rFonts w:ascii="Aptos" w:eastAsia="Aptos" w:hAnsi="Aptos" w:cs="Aptos"/>
          <w:color w:val="000000" w:themeColor="text1"/>
        </w:rPr>
        <w:t>making.</w:t>
      </w:r>
    </w:p>
    <w:p w14:paraId="428FBD5D" w14:textId="39A24087" w:rsidR="68C67450" w:rsidRDefault="68C67450" w:rsidP="19103D57">
      <w:pPr>
        <w:pStyle w:val="ListParagraph"/>
        <w:numPr>
          <w:ilvl w:val="0"/>
          <w:numId w:val="2"/>
        </w:numPr>
        <w:spacing w:after="0" w:line="259" w:lineRule="auto"/>
        <w:ind w:left="0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b/>
          <w:bCs/>
          <w:color w:val="000000" w:themeColor="text1"/>
        </w:rPr>
        <w:t>Engage with pharmacy colleagues</w:t>
      </w:r>
      <w:r w:rsidRPr="19103D57">
        <w:rPr>
          <w:rFonts w:ascii="Aptos" w:eastAsia="Aptos" w:hAnsi="Aptos" w:cs="Aptos"/>
          <w:color w:val="000000" w:themeColor="text1"/>
        </w:rPr>
        <w:t>, national leaders, and key industry partners to build relationships that foster collaboration, knowledge</w:t>
      </w:r>
      <w:r w:rsidR="005F3BD4">
        <w:rPr>
          <w:rFonts w:ascii="Aptos" w:eastAsia="Aptos" w:hAnsi="Aptos" w:cs="Aptos"/>
          <w:color w:val="000000" w:themeColor="text1"/>
        </w:rPr>
        <w:t xml:space="preserve"> </w:t>
      </w:r>
      <w:r w:rsidRPr="19103D57">
        <w:rPr>
          <w:rFonts w:ascii="Aptos" w:eastAsia="Aptos" w:hAnsi="Aptos" w:cs="Aptos"/>
          <w:color w:val="000000" w:themeColor="text1"/>
        </w:rPr>
        <w:t xml:space="preserve">sharing, and future opportunities. </w:t>
      </w:r>
    </w:p>
    <w:p w14:paraId="60DC6E3F" w14:textId="63D598D5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7A923E42" w14:textId="6907E84F" w:rsidR="68C67450" w:rsidRDefault="68C67450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color w:val="000000" w:themeColor="text1"/>
        </w:rPr>
        <w:t>The cost to register is $815 for APhA members and $1,210 for nonmembers, which includes full access to all educational content, the exhibit hall, and networking events.</w:t>
      </w:r>
    </w:p>
    <w:p w14:paraId="51C612DC" w14:textId="056DDA2F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2358D45F" w14:textId="17971E09" w:rsidR="68C67450" w:rsidRDefault="68C67450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color w:val="000000" w:themeColor="text1"/>
        </w:rPr>
        <w:t>Thank you for consi</w:t>
      </w:r>
      <w:r w:rsidR="012A968D" w:rsidRPr="19103D57">
        <w:rPr>
          <w:rFonts w:ascii="Aptos" w:eastAsia="Aptos" w:hAnsi="Aptos" w:cs="Aptos"/>
          <w:color w:val="000000" w:themeColor="text1"/>
        </w:rPr>
        <w:t>deration. APhA2026 promises to be the leading opportunity for pharmacists to grow and share, and I am looking forward to upgrading my practice!</w:t>
      </w:r>
    </w:p>
    <w:p w14:paraId="1A7C033F" w14:textId="3333B04B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78BC4C4D" w14:textId="3E4596F2" w:rsidR="68C67450" w:rsidRDefault="68C67450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color w:val="000000" w:themeColor="text1"/>
        </w:rPr>
        <w:t>Sincerely,</w:t>
      </w:r>
    </w:p>
    <w:p w14:paraId="5BC39A80" w14:textId="6B7CE6FC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56E05296" w14:textId="5EED6D37" w:rsidR="68C67450" w:rsidRDefault="68C67450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color w:val="000000" w:themeColor="text1"/>
        </w:rPr>
        <w:t>[Your name]</w:t>
      </w:r>
    </w:p>
    <w:p w14:paraId="79D989F6" w14:textId="2F6AFFA8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3D1252E0" w14:textId="28F1B239" w:rsidR="031157C0" w:rsidRDefault="031157C0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b/>
          <w:bCs/>
          <w:i/>
          <w:iCs/>
          <w:color w:val="000000" w:themeColor="text1"/>
        </w:rPr>
        <w:lastRenderedPageBreak/>
        <w:t xml:space="preserve">Sample memo text for </w:t>
      </w:r>
      <w:r w:rsidR="005F3BD4">
        <w:rPr>
          <w:rFonts w:ascii="Aptos" w:eastAsia="Aptos" w:hAnsi="Aptos" w:cs="Aptos"/>
          <w:b/>
          <w:bCs/>
          <w:i/>
          <w:iCs/>
          <w:color w:val="000000" w:themeColor="text1"/>
        </w:rPr>
        <w:t>p</w:t>
      </w:r>
      <w:r w:rsidR="005F3BD4" w:rsidRPr="19103D57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harmacy </w:t>
      </w:r>
      <w:r w:rsidR="005F3BD4">
        <w:rPr>
          <w:rFonts w:ascii="Aptos" w:eastAsia="Aptos" w:hAnsi="Aptos" w:cs="Aptos"/>
          <w:b/>
          <w:bCs/>
          <w:i/>
          <w:iCs/>
          <w:color w:val="000000" w:themeColor="text1"/>
        </w:rPr>
        <w:t>t</w:t>
      </w:r>
      <w:r w:rsidR="005F3BD4" w:rsidRPr="19103D57">
        <w:rPr>
          <w:rFonts w:ascii="Aptos" w:eastAsia="Aptos" w:hAnsi="Aptos" w:cs="Aptos"/>
          <w:b/>
          <w:bCs/>
          <w:i/>
          <w:iCs/>
          <w:color w:val="000000" w:themeColor="text1"/>
        </w:rPr>
        <w:t>echnicians</w:t>
      </w:r>
    </w:p>
    <w:p w14:paraId="35EFEC25" w14:textId="2F45DF79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2B617D97" w14:textId="4A652888" w:rsidR="031157C0" w:rsidRDefault="031157C0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color w:val="000000" w:themeColor="text1"/>
        </w:rPr>
        <w:t>Dear [Supervisor's name],</w:t>
      </w:r>
    </w:p>
    <w:p w14:paraId="5C7D857F" w14:textId="42416BB9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47959FA8" w14:textId="7391A51B" w:rsidR="031157C0" w:rsidRDefault="031157C0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color w:val="000000" w:themeColor="text1"/>
        </w:rPr>
        <w:t xml:space="preserve">I am writing to request funding and time off to attend APhA2026 hosted by the American Pharmacists Association. Participating in this year’s conference, </w:t>
      </w:r>
      <w:proofErr w:type="gramStart"/>
      <w:r w:rsidRPr="19103D57">
        <w:rPr>
          <w:rFonts w:ascii="Aptos" w:eastAsia="Aptos" w:hAnsi="Aptos" w:cs="Aptos"/>
          <w:color w:val="000000" w:themeColor="text1"/>
        </w:rPr>
        <w:t>themed</w:t>
      </w:r>
      <w:proofErr w:type="gramEnd"/>
      <w:r w:rsidRPr="19103D57">
        <w:rPr>
          <w:rFonts w:ascii="Aptos" w:eastAsia="Aptos" w:hAnsi="Aptos" w:cs="Aptos"/>
          <w:color w:val="000000" w:themeColor="text1"/>
        </w:rPr>
        <w:t xml:space="preserve"> "</w:t>
      </w:r>
      <w:r w:rsidRPr="19103D57">
        <w:rPr>
          <w:rFonts w:ascii="Aptos" w:eastAsia="Aptos" w:hAnsi="Aptos" w:cs="Aptos"/>
          <w:b/>
          <w:bCs/>
          <w:color w:val="000000" w:themeColor="text1"/>
        </w:rPr>
        <w:t>Redefining Possible</w:t>
      </w:r>
      <w:r w:rsidRPr="19103D57">
        <w:rPr>
          <w:rFonts w:ascii="Aptos" w:eastAsia="Aptos" w:hAnsi="Aptos" w:cs="Aptos"/>
          <w:color w:val="000000" w:themeColor="text1"/>
        </w:rPr>
        <w:t xml:space="preserve">," will provide me with access materials that will enable me to be </w:t>
      </w:r>
      <w:r w:rsidR="7A2889D9" w:rsidRPr="19103D57">
        <w:rPr>
          <w:rFonts w:ascii="Aptos" w:eastAsia="Aptos" w:hAnsi="Aptos" w:cs="Aptos"/>
          <w:color w:val="000000" w:themeColor="text1"/>
        </w:rPr>
        <w:t>an</w:t>
      </w:r>
      <w:r w:rsidRPr="19103D57">
        <w:rPr>
          <w:rFonts w:ascii="Aptos" w:eastAsia="Aptos" w:hAnsi="Aptos" w:cs="Aptos"/>
          <w:color w:val="000000" w:themeColor="text1"/>
        </w:rPr>
        <w:t xml:space="preserve"> even greater asset to the pharmacy’s duties. From </w:t>
      </w:r>
      <w:r w:rsidRPr="19103D57">
        <w:rPr>
          <w:rFonts w:ascii="Aptos" w:eastAsia="Aptos" w:hAnsi="Aptos" w:cs="Aptos"/>
          <w:b/>
          <w:bCs/>
          <w:color w:val="000000" w:themeColor="text1"/>
        </w:rPr>
        <w:t xml:space="preserve">20.5 hours of CE </w:t>
      </w:r>
      <w:r w:rsidRPr="19103D57">
        <w:rPr>
          <w:rFonts w:ascii="Aptos" w:eastAsia="Aptos" w:hAnsi="Aptos" w:cs="Aptos"/>
          <w:color w:val="000000" w:themeColor="text1"/>
        </w:rPr>
        <w:t xml:space="preserve">and </w:t>
      </w:r>
      <w:r w:rsidRPr="00A86F53">
        <w:rPr>
          <w:rFonts w:ascii="Aptos" w:eastAsia="Aptos" w:hAnsi="Aptos" w:cs="Aptos"/>
          <w:b/>
          <w:bCs/>
          <w:color w:val="000000" w:themeColor="text1"/>
        </w:rPr>
        <w:t>n</w:t>
      </w:r>
      <w:r w:rsidRPr="19103D57">
        <w:rPr>
          <w:rFonts w:ascii="Aptos" w:eastAsia="Aptos" w:hAnsi="Aptos" w:cs="Aptos"/>
          <w:b/>
          <w:bCs/>
          <w:color w:val="000000" w:themeColor="text1"/>
        </w:rPr>
        <w:t>etworking opportunities</w:t>
      </w:r>
      <w:r w:rsidRPr="19103D57">
        <w:rPr>
          <w:rFonts w:ascii="Aptos" w:eastAsia="Aptos" w:hAnsi="Aptos" w:cs="Aptos"/>
          <w:color w:val="000000" w:themeColor="text1"/>
        </w:rPr>
        <w:t xml:space="preserve"> with pharmacy leaders</w:t>
      </w:r>
      <w:r w:rsidR="5D59FA7F" w:rsidRPr="19103D57">
        <w:rPr>
          <w:rFonts w:ascii="Aptos" w:eastAsia="Aptos" w:hAnsi="Aptos" w:cs="Aptos"/>
          <w:color w:val="000000" w:themeColor="text1"/>
        </w:rPr>
        <w:t xml:space="preserve"> to</w:t>
      </w:r>
      <w:r w:rsidRPr="19103D57">
        <w:rPr>
          <w:rFonts w:ascii="Aptos" w:eastAsia="Aptos" w:hAnsi="Aptos" w:cs="Aptos"/>
          <w:color w:val="000000" w:themeColor="text1"/>
        </w:rPr>
        <w:t xml:space="preserve"> sessions that will help me take the next steps </w:t>
      </w:r>
      <w:r w:rsidR="00224B64">
        <w:rPr>
          <w:rFonts w:ascii="Aptos" w:eastAsia="Aptos" w:hAnsi="Aptos" w:cs="Aptos"/>
          <w:color w:val="000000" w:themeColor="text1"/>
        </w:rPr>
        <w:t>toward</w:t>
      </w:r>
      <w:r w:rsidRPr="19103D57">
        <w:rPr>
          <w:rFonts w:ascii="Aptos" w:eastAsia="Aptos" w:hAnsi="Aptos" w:cs="Aptos"/>
          <w:color w:val="000000" w:themeColor="text1"/>
        </w:rPr>
        <w:t xml:space="preserve"> growing my ability as a </w:t>
      </w:r>
      <w:r w:rsidR="00A86F53">
        <w:rPr>
          <w:rFonts w:ascii="Aptos" w:eastAsia="Aptos" w:hAnsi="Aptos" w:cs="Aptos"/>
          <w:color w:val="000000" w:themeColor="text1"/>
        </w:rPr>
        <w:t>pharmacy technician</w:t>
      </w:r>
      <w:r w:rsidR="346D67AA" w:rsidRPr="19103D57">
        <w:rPr>
          <w:rFonts w:ascii="Aptos" w:eastAsia="Aptos" w:hAnsi="Aptos" w:cs="Aptos"/>
          <w:color w:val="000000" w:themeColor="text1"/>
        </w:rPr>
        <w:t xml:space="preserve">, this meeting promises to be a </w:t>
      </w:r>
      <w:r w:rsidR="00A86F53" w:rsidRPr="19103D57">
        <w:rPr>
          <w:rFonts w:ascii="Aptos" w:eastAsia="Aptos" w:hAnsi="Aptos" w:cs="Aptos"/>
          <w:color w:val="000000" w:themeColor="text1"/>
        </w:rPr>
        <w:t>guaranteed</w:t>
      </w:r>
      <w:r w:rsidR="346D67AA" w:rsidRPr="19103D57">
        <w:rPr>
          <w:rFonts w:ascii="Aptos" w:eastAsia="Aptos" w:hAnsi="Aptos" w:cs="Aptos"/>
          <w:color w:val="000000" w:themeColor="text1"/>
        </w:rPr>
        <w:t xml:space="preserve"> way to upgrade my ability and skills. </w:t>
      </w:r>
    </w:p>
    <w:p w14:paraId="494E32E8" w14:textId="0178B5BA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5AA1C2F6" w14:textId="38A8AF44" w:rsidR="031157C0" w:rsidRDefault="031157C0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color w:val="000000" w:themeColor="text1"/>
        </w:rPr>
        <w:t>Attending APhA2026 will allow me to:</w:t>
      </w:r>
    </w:p>
    <w:p w14:paraId="58223EC6" w14:textId="2A9D8387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3F4E0E17" w14:textId="12D0DC8A" w:rsidR="031157C0" w:rsidRDefault="031157C0" w:rsidP="19103D57">
      <w:pPr>
        <w:pStyle w:val="ListParagraph"/>
        <w:numPr>
          <w:ilvl w:val="0"/>
          <w:numId w:val="2"/>
        </w:numPr>
        <w:spacing w:after="0" w:line="259" w:lineRule="auto"/>
        <w:ind w:left="0"/>
        <w:rPr>
          <w:rFonts w:ascii="Aptos" w:eastAsia="Aptos" w:hAnsi="Aptos" w:cs="Aptos"/>
          <w:color w:val="000000" w:themeColor="text1"/>
        </w:rPr>
      </w:pPr>
      <w:proofErr w:type="gramStart"/>
      <w:r w:rsidRPr="19103D57">
        <w:rPr>
          <w:rFonts w:ascii="Aptos" w:eastAsia="Aptos" w:hAnsi="Aptos" w:cs="Aptos"/>
          <w:b/>
          <w:bCs/>
          <w:color w:val="000000" w:themeColor="text1"/>
        </w:rPr>
        <w:t>Strengthen</w:t>
      </w:r>
      <w:proofErr w:type="gramEnd"/>
      <w:r w:rsidRPr="19103D57">
        <w:rPr>
          <w:rFonts w:ascii="Aptos" w:eastAsia="Aptos" w:hAnsi="Aptos" w:cs="Aptos"/>
          <w:b/>
          <w:bCs/>
          <w:color w:val="000000" w:themeColor="text1"/>
        </w:rPr>
        <w:t xml:space="preserve"> our team’s capabilities</w:t>
      </w:r>
      <w:r w:rsidRPr="19103D57">
        <w:rPr>
          <w:rFonts w:ascii="Aptos" w:eastAsia="Aptos" w:hAnsi="Aptos" w:cs="Aptos"/>
          <w:color w:val="000000" w:themeColor="text1"/>
        </w:rPr>
        <w:t xml:space="preserve"> and support our continued efforts to provide high-quality, patient-centered care in an evolving landscape.</w:t>
      </w:r>
    </w:p>
    <w:p w14:paraId="539638E1" w14:textId="1223F070" w:rsidR="031157C0" w:rsidRDefault="031157C0" w:rsidP="19103D57">
      <w:pPr>
        <w:pStyle w:val="ListParagraph"/>
        <w:numPr>
          <w:ilvl w:val="0"/>
          <w:numId w:val="2"/>
        </w:numPr>
        <w:spacing w:after="0" w:line="259" w:lineRule="auto"/>
        <w:ind w:left="0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color w:val="000000" w:themeColor="text1"/>
        </w:rPr>
        <w:t xml:space="preserve">Expand my expertise through </w:t>
      </w:r>
      <w:r w:rsidRPr="19103D57">
        <w:rPr>
          <w:rFonts w:ascii="Aptos" w:eastAsia="Aptos" w:hAnsi="Aptos" w:cs="Aptos"/>
          <w:b/>
          <w:bCs/>
          <w:color w:val="000000" w:themeColor="text1"/>
        </w:rPr>
        <w:t>20.5 hours of CPE credit</w:t>
      </w:r>
      <w:r w:rsidRPr="19103D57">
        <w:rPr>
          <w:rFonts w:ascii="Aptos" w:eastAsia="Aptos" w:hAnsi="Aptos" w:cs="Aptos"/>
          <w:color w:val="000000" w:themeColor="text1"/>
        </w:rPr>
        <w:t>, ensuring I am current with emerging clinical, regulatory, and practice-advancement trends.</w:t>
      </w:r>
    </w:p>
    <w:p w14:paraId="2BA9E5D5" w14:textId="3577FFAC" w:rsidR="031157C0" w:rsidRDefault="031157C0" w:rsidP="19103D57">
      <w:pPr>
        <w:numPr>
          <w:ilvl w:val="0"/>
          <w:numId w:val="2"/>
        </w:numPr>
        <w:spacing w:after="0" w:line="259" w:lineRule="auto"/>
        <w:ind w:left="0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b/>
          <w:bCs/>
          <w:color w:val="000000" w:themeColor="text1"/>
        </w:rPr>
        <w:t>Explore innovative technologies</w:t>
      </w:r>
      <w:r w:rsidRPr="19103D57">
        <w:rPr>
          <w:rFonts w:ascii="Aptos" w:eastAsia="Aptos" w:hAnsi="Aptos" w:cs="Aptos"/>
          <w:color w:val="000000" w:themeColor="text1"/>
        </w:rPr>
        <w:t>, products, and services that can enhance our workflow, improve patient outcomes, and support clinical decision</w:t>
      </w:r>
      <w:r w:rsidR="005F3BD4">
        <w:rPr>
          <w:rFonts w:ascii="Aptos" w:eastAsia="Aptos" w:hAnsi="Aptos" w:cs="Aptos"/>
          <w:color w:val="000000" w:themeColor="text1"/>
        </w:rPr>
        <w:t xml:space="preserve"> </w:t>
      </w:r>
      <w:r w:rsidRPr="19103D57">
        <w:rPr>
          <w:rFonts w:ascii="Aptos" w:eastAsia="Aptos" w:hAnsi="Aptos" w:cs="Aptos"/>
          <w:color w:val="000000" w:themeColor="text1"/>
        </w:rPr>
        <w:t>making.</w:t>
      </w:r>
    </w:p>
    <w:p w14:paraId="5E294E8A" w14:textId="05DA6A28" w:rsidR="031157C0" w:rsidRDefault="031157C0" w:rsidP="19103D57">
      <w:pPr>
        <w:pStyle w:val="ListParagraph"/>
        <w:numPr>
          <w:ilvl w:val="0"/>
          <w:numId w:val="2"/>
        </w:numPr>
        <w:spacing w:after="0" w:line="259" w:lineRule="auto"/>
        <w:ind w:left="0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b/>
          <w:bCs/>
          <w:color w:val="000000" w:themeColor="text1"/>
        </w:rPr>
        <w:t>Engage with pharmacy colleagues</w:t>
      </w:r>
      <w:r w:rsidRPr="19103D57">
        <w:rPr>
          <w:rFonts w:ascii="Aptos" w:eastAsia="Aptos" w:hAnsi="Aptos" w:cs="Aptos"/>
          <w:color w:val="000000" w:themeColor="text1"/>
        </w:rPr>
        <w:t>, national leaders, and key industry partners to build relationships that foster collaboration, knowledge</w:t>
      </w:r>
      <w:r w:rsidR="005F3BD4">
        <w:rPr>
          <w:rFonts w:ascii="Aptos" w:eastAsia="Aptos" w:hAnsi="Aptos" w:cs="Aptos"/>
          <w:color w:val="000000" w:themeColor="text1"/>
        </w:rPr>
        <w:t xml:space="preserve"> </w:t>
      </w:r>
      <w:r w:rsidRPr="19103D57">
        <w:rPr>
          <w:rFonts w:ascii="Aptos" w:eastAsia="Aptos" w:hAnsi="Aptos" w:cs="Aptos"/>
          <w:color w:val="000000" w:themeColor="text1"/>
        </w:rPr>
        <w:t xml:space="preserve">sharing, and future opportunities. </w:t>
      </w:r>
    </w:p>
    <w:p w14:paraId="4DD202F5" w14:textId="63D598D5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74B98DA3" w14:textId="6907E84F" w:rsidR="031157C0" w:rsidRDefault="031157C0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color w:val="000000" w:themeColor="text1"/>
        </w:rPr>
        <w:t>The cost to register is $815 for APhA members and $1,210 for nonmembers, which includes full access to all educational content, the exhibit hall, and networking events.</w:t>
      </w:r>
    </w:p>
    <w:p w14:paraId="59F9DF13" w14:textId="056DDA2F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05EDBF0B" w14:textId="17971E09" w:rsidR="031157C0" w:rsidRDefault="031157C0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color w:val="000000" w:themeColor="text1"/>
        </w:rPr>
        <w:t>Thank you for consideration. APhA2026 promises to be the leading opportunity for pharmacists to grow and share, and I am looking forward to upgrading my practice!</w:t>
      </w:r>
    </w:p>
    <w:p w14:paraId="3341E99B" w14:textId="3333B04B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24B581B4" w14:textId="3E4596F2" w:rsidR="031157C0" w:rsidRDefault="031157C0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color w:val="000000" w:themeColor="text1"/>
        </w:rPr>
        <w:t>Sincerely,</w:t>
      </w:r>
    </w:p>
    <w:p w14:paraId="131C88BA" w14:textId="6B7CE6FC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576DFFB0" w14:textId="5EED6D37" w:rsidR="031157C0" w:rsidRDefault="031157C0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color w:val="000000" w:themeColor="text1"/>
        </w:rPr>
        <w:t>[Your name]</w:t>
      </w:r>
    </w:p>
    <w:p w14:paraId="74CBB4C6" w14:textId="708479C6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639C6BC0" w14:textId="7C33ADD4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7F219CCA" w14:textId="6CCE441E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46DE0481" w14:textId="5819646F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7E20FE10" w14:textId="2836690D" w:rsidR="500D34C8" w:rsidRDefault="500D34C8" w:rsidP="19103D57">
      <w:pPr>
        <w:pStyle w:val="ListParagraph"/>
        <w:numPr>
          <w:ilvl w:val="0"/>
          <w:numId w:val="1"/>
        </w:numPr>
        <w:spacing w:after="0" w:line="259" w:lineRule="auto"/>
        <w:rPr>
          <w:rFonts w:ascii="Aptos" w:eastAsia="Aptos" w:hAnsi="Aptos" w:cs="Aptos"/>
          <w:color w:val="000000" w:themeColor="text1"/>
        </w:rPr>
      </w:pPr>
      <w:r w:rsidRPr="19103D57">
        <w:rPr>
          <w:rFonts w:ascii="Aptos" w:eastAsia="Aptos" w:hAnsi="Aptos" w:cs="Aptos"/>
          <w:b/>
          <w:bCs/>
          <w:color w:val="000000" w:themeColor="text1"/>
        </w:rPr>
        <w:t xml:space="preserve">We look forward to seeing you </w:t>
      </w:r>
      <w:proofErr w:type="gramStart"/>
      <w:r w:rsidRPr="19103D57">
        <w:rPr>
          <w:rFonts w:ascii="Aptos" w:eastAsia="Aptos" w:hAnsi="Aptos" w:cs="Aptos"/>
          <w:b/>
          <w:bCs/>
          <w:color w:val="000000" w:themeColor="text1"/>
        </w:rPr>
        <w:t>at</w:t>
      </w:r>
      <w:proofErr w:type="gramEnd"/>
      <w:r w:rsidRPr="19103D57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02EB6DB0" w:rsidRPr="19103D57">
        <w:rPr>
          <w:rFonts w:ascii="Aptos" w:eastAsia="Aptos" w:hAnsi="Aptos" w:cs="Aptos"/>
          <w:b/>
          <w:bCs/>
          <w:color w:val="000000" w:themeColor="text1"/>
        </w:rPr>
        <w:t>APhA2026</w:t>
      </w:r>
      <w:r w:rsidRPr="19103D57">
        <w:rPr>
          <w:rFonts w:ascii="Aptos" w:eastAsia="Aptos" w:hAnsi="Aptos" w:cs="Aptos"/>
          <w:b/>
          <w:bCs/>
          <w:color w:val="000000" w:themeColor="text1"/>
        </w:rPr>
        <w:t xml:space="preserve"> and appreciate your efforts to make it there! </w:t>
      </w:r>
      <w:r w:rsidR="5276A5C0" w:rsidRPr="19103D57">
        <w:rPr>
          <w:rFonts w:ascii="Aptos" w:eastAsia="Aptos" w:hAnsi="Aptos" w:cs="Aptos"/>
          <w:b/>
          <w:bCs/>
          <w:color w:val="000000" w:themeColor="text1"/>
        </w:rPr>
        <w:t>S</w:t>
      </w:r>
      <w:r w:rsidRPr="19103D57">
        <w:rPr>
          <w:rFonts w:ascii="Aptos" w:eastAsia="Aptos" w:hAnsi="Aptos" w:cs="Aptos"/>
          <w:b/>
          <w:bCs/>
          <w:color w:val="000000" w:themeColor="text1"/>
        </w:rPr>
        <w:t xml:space="preserve">ee you in </w:t>
      </w:r>
      <w:r w:rsidR="005F3BD4">
        <w:rPr>
          <w:rFonts w:ascii="Aptos" w:eastAsia="Aptos" w:hAnsi="Aptos" w:cs="Aptos"/>
          <w:b/>
          <w:bCs/>
          <w:color w:val="000000" w:themeColor="text1"/>
        </w:rPr>
        <w:t>Los Angeles</w:t>
      </w:r>
      <w:r w:rsidRPr="19103D57">
        <w:rPr>
          <w:rFonts w:ascii="Aptos" w:eastAsia="Aptos" w:hAnsi="Aptos" w:cs="Aptos"/>
          <w:b/>
          <w:bCs/>
          <w:color w:val="000000" w:themeColor="text1"/>
        </w:rPr>
        <w:t>!</w:t>
      </w:r>
    </w:p>
    <w:p w14:paraId="6931CE5C" w14:textId="0769BCE3" w:rsidR="19103D57" w:rsidRDefault="19103D57" w:rsidP="19103D57">
      <w:pPr>
        <w:spacing w:after="0" w:line="259" w:lineRule="auto"/>
        <w:rPr>
          <w:rFonts w:ascii="Aptos" w:eastAsia="Aptos" w:hAnsi="Aptos" w:cs="Aptos"/>
          <w:color w:val="000000" w:themeColor="text1"/>
        </w:rPr>
      </w:pPr>
    </w:p>
    <w:p w14:paraId="568BB130" w14:textId="03B9436F" w:rsidR="19103D57" w:rsidRDefault="19103D57"/>
    <w:sectPr w:rsidR="19103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7EC4"/>
    <w:multiLevelType w:val="multilevel"/>
    <w:tmpl w:val="A0CE9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F6A9A"/>
    <w:multiLevelType w:val="multilevel"/>
    <w:tmpl w:val="A770E5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B2B77"/>
    <w:multiLevelType w:val="multilevel"/>
    <w:tmpl w:val="BE5444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533E7"/>
    <w:multiLevelType w:val="hybridMultilevel"/>
    <w:tmpl w:val="3846594E"/>
    <w:lvl w:ilvl="0" w:tplc="828E0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347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AA3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61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3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E3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E6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AAB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C6415"/>
    <w:multiLevelType w:val="hybridMultilevel"/>
    <w:tmpl w:val="FC667076"/>
    <w:lvl w:ilvl="0" w:tplc="C8A85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5E4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385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26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41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747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C4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7A4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222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93660"/>
    <w:multiLevelType w:val="hybridMultilevel"/>
    <w:tmpl w:val="313A09E6"/>
    <w:lvl w:ilvl="0" w:tplc="068CA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BC1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DC5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505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CA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AF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980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CC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8D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126561">
    <w:abstractNumId w:val="4"/>
  </w:num>
  <w:num w:numId="2" w16cid:durableId="624656379">
    <w:abstractNumId w:val="2"/>
  </w:num>
  <w:num w:numId="3" w16cid:durableId="1005018388">
    <w:abstractNumId w:val="3"/>
  </w:num>
  <w:num w:numId="4" w16cid:durableId="820969765">
    <w:abstractNumId w:val="5"/>
  </w:num>
  <w:num w:numId="5" w16cid:durableId="1303001537">
    <w:abstractNumId w:val="1"/>
  </w:num>
  <w:num w:numId="6" w16cid:durableId="244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510B1A"/>
    <w:rsid w:val="00224B64"/>
    <w:rsid w:val="003E2868"/>
    <w:rsid w:val="005F3BD4"/>
    <w:rsid w:val="0091544F"/>
    <w:rsid w:val="00A86F53"/>
    <w:rsid w:val="00E0A3DC"/>
    <w:rsid w:val="012A968D"/>
    <w:rsid w:val="01324D6A"/>
    <w:rsid w:val="02EB6DB0"/>
    <w:rsid w:val="031157C0"/>
    <w:rsid w:val="04DC6D00"/>
    <w:rsid w:val="053032D9"/>
    <w:rsid w:val="0603AFFC"/>
    <w:rsid w:val="07416454"/>
    <w:rsid w:val="07805399"/>
    <w:rsid w:val="081C5E38"/>
    <w:rsid w:val="0A3B8C3E"/>
    <w:rsid w:val="0BEBDB13"/>
    <w:rsid w:val="0D046AE3"/>
    <w:rsid w:val="0E9F9CAA"/>
    <w:rsid w:val="0ECC5877"/>
    <w:rsid w:val="11DF1156"/>
    <w:rsid w:val="120D99E8"/>
    <w:rsid w:val="1339555E"/>
    <w:rsid w:val="13921F67"/>
    <w:rsid w:val="15AF4A48"/>
    <w:rsid w:val="1607A5E4"/>
    <w:rsid w:val="19103D57"/>
    <w:rsid w:val="1A68A8F7"/>
    <w:rsid w:val="1AF1FD37"/>
    <w:rsid w:val="1B1C1B68"/>
    <w:rsid w:val="1B66B3C6"/>
    <w:rsid w:val="1C6EBBDF"/>
    <w:rsid w:val="1E6EA806"/>
    <w:rsid w:val="1F256D31"/>
    <w:rsid w:val="20B2AED3"/>
    <w:rsid w:val="21D7A9A3"/>
    <w:rsid w:val="21F630C3"/>
    <w:rsid w:val="22F1EB42"/>
    <w:rsid w:val="26EB8DA9"/>
    <w:rsid w:val="2905A1F7"/>
    <w:rsid w:val="2A69060F"/>
    <w:rsid w:val="2AB56EA7"/>
    <w:rsid w:val="2CF3DCB1"/>
    <w:rsid w:val="2CF7098C"/>
    <w:rsid w:val="2E0FD8E0"/>
    <w:rsid w:val="2F05D982"/>
    <w:rsid w:val="2F9E9683"/>
    <w:rsid w:val="2FC1305E"/>
    <w:rsid w:val="31AAA676"/>
    <w:rsid w:val="325ECEEC"/>
    <w:rsid w:val="34194A33"/>
    <w:rsid w:val="346D67AA"/>
    <w:rsid w:val="361356B2"/>
    <w:rsid w:val="3673A26F"/>
    <w:rsid w:val="393ACDEE"/>
    <w:rsid w:val="3AECAA90"/>
    <w:rsid w:val="3B267A71"/>
    <w:rsid w:val="3C48EAE7"/>
    <w:rsid w:val="3CA8DC9F"/>
    <w:rsid w:val="3DFA519B"/>
    <w:rsid w:val="3E9C4642"/>
    <w:rsid w:val="3F6BB854"/>
    <w:rsid w:val="41510B1A"/>
    <w:rsid w:val="41D63E94"/>
    <w:rsid w:val="437EDDDB"/>
    <w:rsid w:val="4569E0B4"/>
    <w:rsid w:val="45983C96"/>
    <w:rsid w:val="4600A1C3"/>
    <w:rsid w:val="47BDF240"/>
    <w:rsid w:val="4909694A"/>
    <w:rsid w:val="4B1327A7"/>
    <w:rsid w:val="4BC776CE"/>
    <w:rsid w:val="4C30899A"/>
    <w:rsid w:val="4E360FD4"/>
    <w:rsid w:val="500D34C8"/>
    <w:rsid w:val="5276A5C0"/>
    <w:rsid w:val="53A38750"/>
    <w:rsid w:val="550603EA"/>
    <w:rsid w:val="56345F94"/>
    <w:rsid w:val="56EEAFFC"/>
    <w:rsid w:val="5746B2DF"/>
    <w:rsid w:val="58092E3F"/>
    <w:rsid w:val="582DAEBD"/>
    <w:rsid w:val="5875613E"/>
    <w:rsid w:val="590022CC"/>
    <w:rsid w:val="5A4D2F64"/>
    <w:rsid w:val="5D59FA7F"/>
    <w:rsid w:val="5F6EE94D"/>
    <w:rsid w:val="615AEBD8"/>
    <w:rsid w:val="629480E5"/>
    <w:rsid w:val="6323472E"/>
    <w:rsid w:val="63A79327"/>
    <w:rsid w:val="64B044AC"/>
    <w:rsid w:val="650C401F"/>
    <w:rsid w:val="6533B9FE"/>
    <w:rsid w:val="68C67450"/>
    <w:rsid w:val="69574FBE"/>
    <w:rsid w:val="6CBD288E"/>
    <w:rsid w:val="6E35BE65"/>
    <w:rsid w:val="6F51A8AE"/>
    <w:rsid w:val="730200FB"/>
    <w:rsid w:val="75281564"/>
    <w:rsid w:val="753D61F4"/>
    <w:rsid w:val="7652ED8C"/>
    <w:rsid w:val="77658751"/>
    <w:rsid w:val="7A2889D9"/>
    <w:rsid w:val="7F56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10B1A"/>
  <w15:chartTrackingRefBased/>
  <w15:docId w15:val="{0B975E5E-B14A-4034-9AEE-BC0EC847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9103D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9103D57"/>
    <w:rPr>
      <w:color w:val="467886"/>
      <w:u w:val="single"/>
    </w:rPr>
  </w:style>
  <w:style w:type="paragraph" w:customStyle="1" w:styleId="paragraph">
    <w:name w:val="paragraph"/>
    <w:basedOn w:val="Normal"/>
    <w:uiPriority w:val="1"/>
    <w:rsid w:val="19103D57"/>
    <w:pPr>
      <w:spacing w:beforeAutospacing="1" w:afterAutospacing="1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24B6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24B64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B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B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hameeting.pharmacist.com/" TargetMode="External"/><Relationship Id="rId5" Type="http://schemas.openxmlformats.org/officeDocument/2006/relationships/hyperlink" Target="https://aphameeting.pharmacis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Manuel, Mason</dc:creator>
  <cp:keywords/>
  <dc:description/>
  <cp:lastModifiedBy>Fritzson, Natalie</cp:lastModifiedBy>
  <cp:revision>2</cp:revision>
  <dcterms:created xsi:type="dcterms:W3CDTF">2026-02-05T21:44:00Z</dcterms:created>
  <dcterms:modified xsi:type="dcterms:W3CDTF">2026-02-05T21:44:00Z</dcterms:modified>
</cp:coreProperties>
</file>